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C60" w:rsidRDefault="00B87C60">
      <w:pPr>
        <w:rPr>
          <w:rFonts w:ascii="Times New Roman" w:eastAsia="Times New Roman" w:hAnsi="Times New Roman" w:cs="Times New Roman"/>
          <w:sz w:val="20"/>
          <w:szCs w:val="20"/>
        </w:rPr>
      </w:pPr>
    </w:p>
    <w:p w:rsidR="00B87C60" w:rsidRDefault="00B87C60">
      <w:pPr>
        <w:rPr>
          <w:rFonts w:ascii="Times New Roman" w:eastAsia="Times New Roman" w:hAnsi="Times New Roman" w:cs="Times New Roman"/>
          <w:sz w:val="20"/>
          <w:szCs w:val="20"/>
        </w:rPr>
      </w:pPr>
    </w:p>
    <w:p w:rsidR="00B87C60" w:rsidRDefault="00B87C60">
      <w:pPr>
        <w:rPr>
          <w:rFonts w:ascii="Times New Roman" w:eastAsia="Times New Roman" w:hAnsi="Times New Roman" w:cs="Times New Roman"/>
          <w:sz w:val="20"/>
          <w:szCs w:val="20"/>
        </w:rPr>
      </w:pPr>
    </w:p>
    <w:p w:rsidR="00B87C60" w:rsidRDefault="00B87C60">
      <w:pPr>
        <w:rPr>
          <w:rFonts w:ascii="Times New Roman" w:eastAsia="Times New Roman" w:hAnsi="Times New Roman" w:cs="Times New Roman"/>
          <w:sz w:val="20"/>
          <w:szCs w:val="20"/>
        </w:rPr>
      </w:pPr>
    </w:p>
    <w:p w:rsidR="00B87C60" w:rsidRDefault="00B87C60">
      <w:pPr>
        <w:rPr>
          <w:rFonts w:ascii="Times New Roman" w:eastAsia="Times New Roman" w:hAnsi="Times New Roman" w:cs="Times New Roman"/>
          <w:sz w:val="20"/>
          <w:szCs w:val="20"/>
        </w:rPr>
      </w:pPr>
    </w:p>
    <w:p w:rsidR="00B87C60" w:rsidRDefault="00B87C60">
      <w:pPr>
        <w:rPr>
          <w:rFonts w:ascii="Times New Roman" w:eastAsia="Times New Roman" w:hAnsi="Times New Roman" w:cs="Times New Roman"/>
          <w:sz w:val="20"/>
          <w:szCs w:val="20"/>
        </w:rPr>
      </w:pPr>
    </w:p>
    <w:p w:rsidR="00B87C60" w:rsidRDefault="00B87C60">
      <w:pPr>
        <w:spacing w:before="8"/>
        <w:rPr>
          <w:rFonts w:ascii="Times New Roman" w:eastAsia="Times New Roman" w:hAnsi="Times New Roman" w:cs="Times New Roman"/>
          <w:sz w:val="29"/>
          <w:szCs w:val="29"/>
        </w:rPr>
      </w:pPr>
    </w:p>
    <w:p w:rsidR="00B87C60" w:rsidRDefault="00BD2325">
      <w:pPr>
        <w:spacing w:line="820" w:lineRule="exact"/>
        <w:ind w:left="791" w:right="335"/>
        <w:jc w:val="center"/>
        <w:rPr>
          <w:rFonts w:ascii="黑体" w:eastAsia="黑体" w:hAnsi="黑体" w:cs="黑体"/>
          <w:sz w:val="72"/>
          <w:szCs w:val="72"/>
          <w:lang w:eastAsia="zh-CN"/>
        </w:rPr>
      </w:pPr>
      <w:r>
        <w:rPr>
          <w:rFonts w:ascii="黑体" w:eastAsia="黑体" w:hAnsi="黑体" w:cs="黑体"/>
          <w:sz w:val="72"/>
          <w:szCs w:val="72"/>
          <w:lang w:eastAsia="zh-CN"/>
        </w:rPr>
        <w:t>20</w:t>
      </w:r>
      <w:r>
        <w:rPr>
          <w:rFonts w:ascii="黑体" w:eastAsia="黑体" w:hAnsi="黑体" w:cs="黑体" w:hint="eastAsia"/>
          <w:sz w:val="72"/>
          <w:szCs w:val="72"/>
          <w:lang w:eastAsia="zh-CN"/>
        </w:rPr>
        <w:t>2</w:t>
      </w:r>
      <w:r>
        <w:rPr>
          <w:rFonts w:ascii="黑体" w:eastAsia="黑体" w:hAnsi="黑体" w:cs="黑体"/>
          <w:sz w:val="72"/>
          <w:szCs w:val="72"/>
          <w:lang w:eastAsia="zh-CN"/>
        </w:rPr>
        <w:t>1</w:t>
      </w:r>
      <w:r>
        <w:rPr>
          <w:rFonts w:ascii="黑体" w:eastAsia="黑体" w:hAnsi="黑体" w:cs="黑体"/>
          <w:sz w:val="72"/>
          <w:szCs w:val="72"/>
          <w:lang w:eastAsia="zh-CN"/>
        </w:rPr>
        <w:t>年度社会责任报告</w:t>
      </w:r>
    </w:p>
    <w:p w:rsidR="00B87C60" w:rsidRDefault="00B87C60">
      <w:pPr>
        <w:rPr>
          <w:rFonts w:ascii="黑体" w:eastAsia="黑体" w:hAnsi="黑体" w:cs="黑体"/>
          <w:sz w:val="72"/>
          <w:szCs w:val="72"/>
          <w:lang w:eastAsia="zh-CN"/>
        </w:rPr>
      </w:pPr>
    </w:p>
    <w:p w:rsidR="00B87C60" w:rsidRDefault="00B87C60">
      <w:pPr>
        <w:rPr>
          <w:rFonts w:ascii="黑体" w:eastAsia="黑体" w:hAnsi="黑体" w:cs="黑体"/>
          <w:sz w:val="72"/>
          <w:szCs w:val="72"/>
          <w:lang w:eastAsia="zh-CN"/>
        </w:rPr>
      </w:pPr>
    </w:p>
    <w:p w:rsidR="00B87C60" w:rsidRDefault="00B87C60">
      <w:pPr>
        <w:rPr>
          <w:rFonts w:ascii="黑体" w:eastAsia="黑体" w:hAnsi="黑体" w:cs="黑体"/>
          <w:sz w:val="72"/>
          <w:szCs w:val="72"/>
          <w:lang w:eastAsia="zh-CN"/>
        </w:rPr>
      </w:pPr>
    </w:p>
    <w:p w:rsidR="00B87C60" w:rsidRDefault="00B87C60">
      <w:pPr>
        <w:rPr>
          <w:rFonts w:ascii="黑体" w:eastAsia="黑体" w:hAnsi="黑体" w:cs="黑体"/>
          <w:sz w:val="72"/>
          <w:szCs w:val="72"/>
          <w:lang w:eastAsia="zh-CN"/>
        </w:rPr>
      </w:pPr>
    </w:p>
    <w:p w:rsidR="00B87C60" w:rsidRDefault="00B87C60">
      <w:pPr>
        <w:rPr>
          <w:rFonts w:ascii="黑体" w:eastAsia="黑体" w:hAnsi="黑体" w:cs="黑体"/>
          <w:sz w:val="72"/>
          <w:szCs w:val="72"/>
          <w:lang w:eastAsia="zh-CN"/>
        </w:rPr>
      </w:pPr>
    </w:p>
    <w:p w:rsidR="00B87C60" w:rsidRDefault="00B87C60">
      <w:pPr>
        <w:rPr>
          <w:rFonts w:ascii="黑体" w:eastAsia="黑体" w:hAnsi="黑体" w:cs="黑体"/>
          <w:sz w:val="72"/>
          <w:szCs w:val="72"/>
          <w:lang w:eastAsia="zh-CN"/>
        </w:rPr>
      </w:pPr>
    </w:p>
    <w:p w:rsidR="00B87C60" w:rsidRDefault="00B87C60">
      <w:pPr>
        <w:rPr>
          <w:rFonts w:ascii="黑体" w:eastAsia="黑体" w:hAnsi="黑体" w:cs="黑体"/>
          <w:sz w:val="72"/>
          <w:szCs w:val="72"/>
          <w:lang w:eastAsia="zh-CN"/>
        </w:rPr>
      </w:pPr>
    </w:p>
    <w:p w:rsidR="00B87C60" w:rsidRDefault="00B87C60">
      <w:pPr>
        <w:spacing w:before="12"/>
        <w:rPr>
          <w:rFonts w:ascii="黑体" w:eastAsia="黑体" w:hAnsi="黑体" w:cs="黑体"/>
          <w:sz w:val="101"/>
          <w:szCs w:val="101"/>
          <w:lang w:eastAsia="zh-CN"/>
        </w:rPr>
      </w:pPr>
    </w:p>
    <w:p w:rsidR="00B87C60" w:rsidRDefault="00BD2325">
      <w:pPr>
        <w:spacing w:line="316" w:lineRule="auto"/>
        <w:ind w:left="1948" w:right="1555"/>
        <w:jc w:val="center"/>
        <w:rPr>
          <w:rFonts w:ascii="黑体" w:eastAsia="黑体" w:hAnsi="黑体" w:cs="黑体"/>
          <w:sz w:val="36"/>
          <w:szCs w:val="36"/>
          <w:lang w:eastAsia="zh-CN"/>
        </w:rPr>
      </w:pPr>
      <w:r>
        <w:rPr>
          <w:rFonts w:ascii="黑体" w:eastAsia="黑体" w:hAnsi="黑体" w:cs="黑体" w:hint="eastAsia"/>
          <w:sz w:val="36"/>
          <w:szCs w:val="36"/>
          <w:lang w:eastAsia="zh-CN"/>
        </w:rPr>
        <w:t>江苏双鹿电器有限公司</w:t>
      </w:r>
    </w:p>
    <w:p w:rsidR="00B87C60" w:rsidRDefault="00BD2325">
      <w:pPr>
        <w:spacing w:line="316" w:lineRule="auto"/>
        <w:ind w:left="1948" w:right="1555"/>
        <w:jc w:val="center"/>
        <w:rPr>
          <w:rFonts w:ascii="黑体" w:eastAsia="黑体" w:hAnsi="黑体" w:cs="黑体"/>
          <w:sz w:val="36"/>
          <w:szCs w:val="36"/>
          <w:lang w:eastAsia="zh-CN"/>
        </w:rPr>
      </w:pPr>
      <w:r>
        <w:rPr>
          <w:rFonts w:ascii="黑体" w:eastAsia="黑体" w:hAnsi="黑体" w:cs="黑体"/>
          <w:sz w:val="36"/>
          <w:szCs w:val="36"/>
          <w:lang w:eastAsia="zh-CN"/>
        </w:rPr>
        <w:t>20</w:t>
      </w:r>
      <w:r>
        <w:rPr>
          <w:rFonts w:ascii="黑体" w:eastAsia="黑体" w:hAnsi="黑体" w:cs="黑体" w:hint="eastAsia"/>
          <w:sz w:val="36"/>
          <w:szCs w:val="36"/>
          <w:lang w:eastAsia="zh-CN"/>
        </w:rPr>
        <w:t>2</w:t>
      </w:r>
      <w:r>
        <w:rPr>
          <w:rFonts w:ascii="黑体" w:eastAsia="黑体" w:hAnsi="黑体" w:cs="黑体"/>
          <w:sz w:val="36"/>
          <w:szCs w:val="36"/>
          <w:lang w:eastAsia="zh-CN"/>
        </w:rPr>
        <w:t>2</w:t>
      </w:r>
      <w:r>
        <w:rPr>
          <w:rFonts w:ascii="黑体" w:eastAsia="黑体" w:hAnsi="黑体" w:cs="黑体"/>
          <w:sz w:val="36"/>
          <w:szCs w:val="36"/>
          <w:lang w:eastAsia="zh-CN"/>
        </w:rPr>
        <w:t>年</w:t>
      </w:r>
      <w:r>
        <w:rPr>
          <w:rFonts w:ascii="黑体" w:eastAsia="黑体" w:hAnsi="黑体" w:cs="黑体"/>
          <w:sz w:val="36"/>
          <w:szCs w:val="36"/>
          <w:lang w:eastAsia="zh-CN"/>
        </w:rPr>
        <w:t>8</w:t>
      </w:r>
      <w:r>
        <w:rPr>
          <w:rFonts w:ascii="黑体" w:eastAsia="黑体" w:hAnsi="黑体" w:cs="黑体"/>
          <w:sz w:val="36"/>
          <w:szCs w:val="36"/>
          <w:lang w:eastAsia="zh-CN"/>
        </w:rPr>
        <w:t>月</w:t>
      </w:r>
    </w:p>
    <w:p w:rsidR="00B87C60" w:rsidRDefault="00B87C60">
      <w:pPr>
        <w:spacing w:line="316" w:lineRule="auto"/>
        <w:jc w:val="center"/>
        <w:rPr>
          <w:rFonts w:ascii="黑体" w:eastAsia="黑体" w:hAnsi="黑体" w:cs="黑体"/>
          <w:sz w:val="36"/>
          <w:szCs w:val="36"/>
          <w:lang w:eastAsia="zh-CN"/>
        </w:rPr>
        <w:sectPr w:rsidR="00B87C60">
          <w:type w:val="continuous"/>
          <w:pgSz w:w="11910" w:h="16840"/>
          <w:pgMar w:top="1580" w:right="1680" w:bottom="280" w:left="1680" w:header="720" w:footer="720" w:gutter="0"/>
          <w:cols w:space="720"/>
        </w:sectPr>
      </w:pPr>
    </w:p>
    <w:p w:rsidR="00B87C60" w:rsidRDefault="00BD2325">
      <w:pPr>
        <w:spacing w:line="395" w:lineRule="exact"/>
        <w:ind w:left="469"/>
        <w:jc w:val="center"/>
        <w:rPr>
          <w:rFonts w:ascii="黑体" w:eastAsia="黑体" w:hAnsi="黑体" w:cs="黑体"/>
          <w:sz w:val="32"/>
          <w:szCs w:val="32"/>
          <w:lang w:eastAsia="zh-CN"/>
        </w:rPr>
      </w:pPr>
      <w:r>
        <w:rPr>
          <w:rFonts w:ascii="黑体" w:eastAsia="黑体" w:hAnsi="黑体" w:cs="黑体"/>
          <w:sz w:val="32"/>
          <w:szCs w:val="32"/>
          <w:lang w:eastAsia="zh-CN"/>
        </w:rPr>
        <w:lastRenderedPageBreak/>
        <w:t>关于本报告</w:t>
      </w:r>
    </w:p>
    <w:p w:rsidR="00B87C60" w:rsidRDefault="00B87C60">
      <w:pPr>
        <w:rPr>
          <w:rFonts w:ascii="黑体" w:eastAsia="黑体" w:hAnsi="黑体" w:cs="黑体"/>
          <w:sz w:val="32"/>
          <w:szCs w:val="32"/>
          <w:lang w:eastAsia="zh-CN"/>
        </w:rPr>
      </w:pPr>
    </w:p>
    <w:p w:rsidR="00B87C60" w:rsidRDefault="00B87C60">
      <w:pPr>
        <w:spacing w:before="9"/>
        <w:rPr>
          <w:rFonts w:ascii="黑体" w:eastAsia="黑体" w:hAnsi="黑体" w:cs="黑体"/>
          <w:sz w:val="34"/>
          <w:szCs w:val="34"/>
          <w:lang w:eastAsia="zh-CN"/>
        </w:rPr>
      </w:pPr>
    </w:p>
    <w:p w:rsidR="00B87C60" w:rsidRDefault="00BD2325">
      <w:pPr>
        <w:pStyle w:val="a4"/>
        <w:ind w:firstLine="0"/>
        <w:rPr>
          <w:rFonts w:ascii="黑体" w:eastAsia="黑体" w:hAnsi="黑体" w:cs="黑体"/>
          <w:lang w:eastAsia="zh-CN"/>
        </w:rPr>
      </w:pPr>
      <w:r>
        <w:rPr>
          <w:rFonts w:ascii="Calibri" w:eastAsia="Calibri" w:hAnsi="Calibri" w:cs="Calibri"/>
          <w:lang w:eastAsia="zh-CN"/>
        </w:rPr>
        <w:t xml:space="preserve">1 </w:t>
      </w:r>
      <w:r>
        <w:rPr>
          <w:rFonts w:ascii="黑体" w:eastAsia="黑体" w:hAnsi="黑体" w:cs="黑体"/>
          <w:lang w:eastAsia="zh-CN"/>
        </w:rPr>
        <w:t>报告范围</w:t>
      </w:r>
    </w:p>
    <w:p w:rsidR="00B87C60" w:rsidRDefault="00BD2325">
      <w:pPr>
        <w:pStyle w:val="a4"/>
        <w:spacing w:before="123" w:line="326" w:lineRule="auto"/>
        <w:rPr>
          <w:lang w:eastAsia="zh-CN"/>
        </w:rPr>
      </w:pPr>
      <w:r>
        <w:rPr>
          <w:lang w:eastAsia="zh-CN"/>
        </w:rPr>
        <w:t>本报告以</w:t>
      </w:r>
      <w:r>
        <w:rPr>
          <w:rFonts w:hint="eastAsia"/>
          <w:lang w:eastAsia="zh-CN"/>
        </w:rPr>
        <w:t>江苏双鹿电器有限公司</w:t>
      </w:r>
      <w:r>
        <w:rPr>
          <w:lang w:eastAsia="zh-CN"/>
        </w:rPr>
        <w:t>为主体，披露了</w:t>
      </w:r>
      <w:r>
        <w:rPr>
          <w:lang w:eastAsia="zh-CN"/>
        </w:rPr>
        <w:t xml:space="preserve"> </w:t>
      </w:r>
      <w:r>
        <w:rPr>
          <w:rFonts w:ascii="Calibri" w:eastAsia="Calibri" w:hAnsi="Calibri" w:cs="Calibri"/>
          <w:lang w:eastAsia="zh-CN"/>
        </w:rPr>
        <w:t>20</w:t>
      </w:r>
      <w:r>
        <w:rPr>
          <w:rFonts w:ascii="Calibri" w:eastAsia="Calibri" w:hAnsi="Calibri" w:cs="Calibri" w:hint="eastAsia"/>
          <w:lang w:eastAsia="zh-CN"/>
        </w:rPr>
        <w:t>2</w:t>
      </w:r>
      <w:r>
        <w:rPr>
          <w:rFonts w:ascii="Calibri" w:eastAsia="Calibri" w:hAnsi="Calibri" w:cs="Calibri"/>
          <w:lang w:eastAsia="zh-CN"/>
        </w:rPr>
        <w:t>1</w:t>
      </w:r>
      <w:r>
        <w:rPr>
          <w:lang w:eastAsia="zh-CN"/>
        </w:rPr>
        <w:t>年企业履行政治、经</w:t>
      </w:r>
      <w:r>
        <w:rPr>
          <w:lang w:eastAsia="zh-CN"/>
        </w:rPr>
        <w:t xml:space="preserve"> </w:t>
      </w:r>
      <w:r>
        <w:rPr>
          <w:lang w:eastAsia="zh-CN"/>
        </w:rPr>
        <w:t>济、社会和生态责任方面的内容。</w:t>
      </w:r>
    </w:p>
    <w:p w:rsidR="00B87C60" w:rsidRDefault="00BD2325">
      <w:pPr>
        <w:pStyle w:val="a4"/>
        <w:spacing w:before="67"/>
        <w:ind w:firstLine="0"/>
        <w:rPr>
          <w:rFonts w:ascii="黑体" w:eastAsia="黑体" w:hAnsi="黑体" w:cs="黑体"/>
          <w:lang w:eastAsia="zh-CN"/>
        </w:rPr>
      </w:pPr>
      <w:r>
        <w:rPr>
          <w:rFonts w:ascii="Calibri" w:eastAsia="Calibri" w:hAnsi="Calibri" w:cs="Calibri"/>
          <w:lang w:eastAsia="zh-CN"/>
        </w:rPr>
        <w:t xml:space="preserve">2 </w:t>
      </w:r>
      <w:r>
        <w:rPr>
          <w:rFonts w:ascii="黑体" w:eastAsia="黑体" w:hAnsi="黑体" w:cs="黑体"/>
          <w:lang w:eastAsia="zh-CN"/>
        </w:rPr>
        <w:t>称谓说明</w:t>
      </w:r>
    </w:p>
    <w:p w:rsidR="00B87C60" w:rsidRDefault="00BD2325">
      <w:pPr>
        <w:pStyle w:val="a4"/>
        <w:spacing w:before="123"/>
        <w:ind w:left="592" w:firstLine="0"/>
        <w:rPr>
          <w:lang w:eastAsia="zh-CN"/>
        </w:rPr>
      </w:pPr>
      <w:r>
        <w:rPr>
          <w:spacing w:val="-4"/>
          <w:lang w:eastAsia="zh-CN"/>
        </w:rPr>
        <w:t>为表述方便，报告把</w:t>
      </w:r>
      <w:r>
        <w:rPr>
          <w:spacing w:val="-4"/>
          <w:lang w:eastAsia="zh-CN"/>
        </w:rPr>
        <w:t>“</w:t>
      </w:r>
      <w:r>
        <w:rPr>
          <w:rFonts w:hint="eastAsia"/>
          <w:spacing w:val="-4"/>
          <w:lang w:eastAsia="zh-CN"/>
        </w:rPr>
        <w:t>江苏双鹿电器有限公司</w:t>
      </w:r>
      <w:r>
        <w:rPr>
          <w:spacing w:val="-4"/>
          <w:lang w:eastAsia="zh-CN"/>
        </w:rPr>
        <w:t>”</w:t>
      </w:r>
      <w:r>
        <w:rPr>
          <w:spacing w:val="-4"/>
          <w:lang w:eastAsia="zh-CN"/>
        </w:rPr>
        <w:t>简称为</w:t>
      </w:r>
      <w:r>
        <w:rPr>
          <w:spacing w:val="-4"/>
          <w:lang w:eastAsia="zh-CN"/>
        </w:rPr>
        <w:t>“</w:t>
      </w:r>
      <w:r>
        <w:rPr>
          <w:rFonts w:hint="eastAsia"/>
          <w:spacing w:val="-4"/>
          <w:lang w:eastAsia="zh-CN"/>
        </w:rPr>
        <w:t>双鹿</w:t>
      </w:r>
      <w:r>
        <w:rPr>
          <w:spacing w:val="-4"/>
          <w:lang w:eastAsia="zh-CN"/>
        </w:rPr>
        <w:t>”</w:t>
      </w:r>
      <w:r>
        <w:rPr>
          <w:spacing w:val="-4"/>
          <w:lang w:eastAsia="zh-CN"/>
        </w:rPr>
        <w:t>、</w:t>
      </w:r>
      <w:r>
        <w:rPr>
          <w:spacing w:val="-4"/>
          <w:lang w:eastAsia="zh-CN"/>
        </w:rPr>
        <w:t>“</w:t>
      </w:r>
      <w:r>
        <w:rPr>
          <w:spacing w:val="-4"/>
          <w:lang w:eastAsia="zh-CN"/>
        </w:rPr>
        <w:t>公司</w:t>
      </w:r>
      <w:r>
        <w:rPr>
          <w:spacing w:val="-4"/>
          <w:lang w:eastAsia="zh-CN"/>
        </w:rPr>
        <w:t>”</w:t>
      </w:r>
      <w:r>
        <w:rPr>
          <w:spacing w:val="-4"/>
          <w:lang w:eastAsia="zh-CN"/>
        </w:rPr>
        <w:t>。</w:t>
      </w:r>
    </w:p>
    <w:p w:rsidR="00B87C60" w:rsidRDefault="00BD2325">
      <w:pPr>
        <w:pStyle w:val="a4"/>
        <w:spacing w:before="154"/>
        <w:ind w:firstLine="0"/>
        <w:rPr>
          <w:rFonts w:ascii="黑体" w:eastAsia="黑体" w:hAnsi="黑体" w:cs="黑体"/>
          <w:lang w:eastAsia="zh-CN"/>
        </w:rPr>
      </w:pPr>
      <w:r>
        <w:rPr>
          <w:rFonts w:ascii="Calibri" w:eastAsia="Calibri" w:hAnsi="Calibri" w:cs="Calibri"/>
          <w:lang w:eastAsia="zh-CN"/>
        </w:rPr>
        <w:t xml:space="preserve">3 </w:t>
      </w:r>
      <w:r>
        <w:rPr>
          <w:rFonts w:ascii="黑体" w:eastAsia="黑体" w:hAnsi="黑体" w:cs="黑体"/>
          <w:lang w:eastAsia="zh-CN"/>
        </w:rPr>
        <w:t>报告时间和频次</w:t>
      </w:r>
    </w:p>
    <w:p w:rsidR="00B87C60" w:rsidRDefault="00BD2325">
      <w:pPr>
        <w:pStyle w:val="a4"/>
        <w:spacing w:before="123" w:line="326" w:lineRule="auto"/>
        <w:ind w:left="592" w:firstLine="0"/>
        <w:rPr>
          <w:lang w:eastAsia="zh-CN"/>
        </w:rPr>
      </w:pPr>
      <w:r>
        <w:rPr>
          <w:rFonts w:ascii="Calibri" w:eastAsia="Calibri" w:hAnsi="Calibri" w:cs="Calibri"/>
          <w:lang w:eastAsia="zh-CN"/>
        </w:rPr>
        <w:t>20</w:t>
      </w:r>
      <w:r>
        <w:rPr>
          <w:rFonts w:ascii="Calibri" w:eastAsia="Calibri" w:hAnsi="Calibri" w:cs="Calibri" w:hint="eastAsia"/>
          <w:lang w:eastAsia="zh-CN"/>
        </w:rPr>
        <w:t>2</w:t>
      </w:r>
      <w:r>
        <w:rPr>
          <w:rFonts w:ascii="Calibri" w:eastAsia="Calibri" w:hAnsi="Calibri" w:cs="Calibri"/>
          <w:lang w:eastAsia="zh-CN"/>
        </w:rPr>
        <w:t>1</w:t>
      </w:r>
      <w:r>
        <w:rPr>
          <w:lang w:eastAsia="zh-CN"/>
        </w:rPr>
        <w:t>年</w:t>
      </w:r>
      <w:r>
        <w:rPr>
          <w:rFonts w:ascii="Calibri" w:eastAsia="Calibri" w:hAnsi="Calibri" w:cs="Calibri"/>
          <w:lang w:eastAsia="zh-CN"/>
        </w:rPr>
        <w:t>1</w:t>
      </w:r>
      <w:r>
        <w:rPr>
          <w:lang w:eastAsia="zh-CN"/>
        </w:rPr>
        <w:t>月</w:t>
      </w:r>
      <w:r>
        <w:rPr>
          <w:rFonts w:ascii="Calibri" w:eastAsia="Calibri" w:hAnsi="Calibri" w:cs="Calibri"/>
          <w:lang w:eastAsia="zh-CN"/>
        </w:rPr>
        <w:t>1</w:t>
      </w:r>
      <w:r>
        <w:rPr>
          <w:lang w:eastAsia="zh-CN"/>
        </w:rPr>
        <w:t>日至</w:t>
      </w:r>
      <w:r>
        <w:rPr>
          <w:rFonts w:ascii="Calibri" w:eastAsia="Calibri" w:hAnsi="Calibri" w:cs="Calibri"/>
          <w:lang w:eastAsia="zh-CN"/>
        </w:rPr>
        <w:t>20</w:t>
      </w:r>
      <w:r>
        <w:rPr>
          <w:rFonts w:ascii="Calibri" w:eastAsia="Calibri" w:hAnsi="Calibri" w:cs="Calibri" w:hint="eastAsia"/>
          <w:lang w:eastAsia="zh-CN"/>
        </w:rPr>
        <w:t>2</w:t>
      </w:r>
      <w:r>
        <w:rPr>
          <w:rFonts w:ascii="Calibri" w:eastAsia="Calibri" w:hAnsi="Calibri" w:cs="Calibri"/>
          <w:lang w:eastAsia="zh-CN"/>
        </w:rPr>
        <w:t>1</w:t>
      </w:r>
      <w:r>
        <w:rPr>
          <w:lang w:eastAsia="zh-CN"/>
        </w:rPr>
        <w:t>年</w:t>
      </w:r>
      <w:r>
        <w:rPr>
          <w:rFonts w:ascii="Calibri" w:eastAsia="Calibri" w:hAnsi="Calibri" w:cs="Calibri"/>
          <w:lang w:eastAsia="zh-CN"/>
        </w:rPr>
        <w:t>12</w:t>
      </w:r>
      <w:r>
        <w:rPr>
          <w:lang w:eastAsia="zh-CN"/>
        </w:rPr>
        <w:t>月</w:t>
      </w:r>
      <w:r>
        <w:rPr>
          <w:rFonts w:ascii="Calibri" w:eastAsia="Calibri" w:hAnsi="Calibri" w:cs="Calibri"/>
          <w:lang w:eastAsia="zh-CN"/>
        </w:rPr>
        <w:t>31</w:t>
      </w:r>
      <w:r>
        <w:rPr>
          <w:lang w:eastAsia="zh-CN"/>
        </w:rPr>
        <w:t>日，部分数据及内容超出上述范围。</w:t>
      </w:r>
      <w:r>
        <w:rPr>
          <w:lang w:eastAsia="zh-CN"/>
        </w:rPr>
        <w:t xml:space="preserve"> </w:t>
      </w:r>
      <w:r>
        <w:rPr>
          <w:lang w:eastAsia="zh-CN"/>
        </w:rPr>
        <w:t>本报告为年度报告。</w:t>
      </w:r>
    </w:p>
    <w:p w:rsidR="00B87C60" w:rsidRDefault="00BD2325">
      <w:pPr>
        <w:pStyle w:val="a4"/>
        <w:spacing w:before="67"/>
        <w:ind w:firstLine="0"/>
        <w:rPr>
          <w:rFonts w:ascii="黑体" w:eastAsia="黑体" w:hAnsi="黑体" w:cs="黑体"/>
          <w:lang w:eastAsia="zh-CN"/>
        </w:rPr>
      </w:pPr>
      <w:r>
        <w:rPr>
          <w:rFonts w:ascii="Calibri" w:eastAsia="Calibri" w:hAnsi="Calibri" w:cs="Calibri"/>
          <w:lang w:eastAsia="zh-CN"/>
        </w:rPr>
        <w:t xml:space="preserve">4 </w:t>
      </w:r>
      <w:r>
        <w:rPr>
          <w:rFonts w:ascii="黑体" w:eastAsia="黑体" w:hAnsi="黑体" w:cs="黑体"/>
          <w:lang w:eastAsia="zh-CN"/>
        </w:rPr>
        <w:t>报告数据说明：</w:t>
      </w:r>
    </w:p>
    <w:p w:rsidR="00B87C60" w:rsidRDefault="00BD2325">
      <w:pPr>
        <w:spacing w:before="130"/>
        <w:ind w:left="573"/>
        <w:rPr>
          <w:rFonts w:ascii="宋体" w:eastAsia="宋体" w:hAnsi="宋体" w:cs="宋体"/>
          <w:sz w:val="23"/>
          <w:szCs w:val="23"/>
          <w:lang w:eastAsia="zh-CN"/>
        </w:rPr>
      </w:pPr>
      <w:r>
        <w:rPr>
          <w:rFonts w:ascii="宋体" w:eastAsia="宋体" w:hAnsi="宋体" w:cs="宋体"/>
          <w:sz w:val="23"/>
          <w:szCs w:val="23"/>
          <w:lang w:eastAsia="zh-CN"/>
        </w:rPr>
        <w:t>有关报告内所涉及数据来源于公司，数据真实、有效。</w:t>
      </w:r>
    </w:p>
    <w:p w:rsidR="00B87C60" w:rsidRDefault="00BD2325">
      <w:pPr>
        <w:pStyle w:val="a4"/>
        <w:spacing w:before="160"/>
        <w:ind w:firstLine="0"/>
        <w:rPr>
          <w:rFonts w:ascii="黑体" w:eastAsia="黑体" w:hAnsi="黑体" w:cs="黑体"/>
          <w:lang w:eastAsia="zh-CN"/>
        </w:rPr>
      </w:pPr>
      <w:r>
        <w:rPr>
          <w:rFonts w:ascii="Calibri" w:eastAsia="Calibri" w:hAnsi="Calibri" w:cs="Calibri"/>
          <w:lang w:eastAsia="zh-CN"/>
        </w:rPr>
        <w:t xml:space="preserve">5 </w:t>
      </w:r>
      <w:r>
        <w:rPr>
          <w:rFonts w:ascii="黑体" w:eastAsia="黑体" w:hAnsi="黑体" w:cs="黑体"/>
          <w:lang w:eastAsia="zh-CN"/>
        </w:rPr>
        <w:t>报告发布形式</w:t>
      </w:r>
    </w:p>
    <w:p w:rsidR="00B87C60" w:rsidRDefault="00BD2325">
      <w:pPr>
        <w:pStyle w:val="a4"/>
        <w:spacing w:before="123" w:line="326" w:lineRule="auto"/>
        <w:rPr>
          <w:lang w:eastAsia="zh-CN"/>
        </w:rPr>
      </w:pPr>
      <w:r>
        <w:rPr>
          <w:lang w:eastAsia="zh-CN"/>
        </w:rPr>
        <w:t>本报告以电子文档形式发布，其中电子文档可在</w:t>
      </w:r>
      <w:r w:rsidR="00DD170E" w:rsidRPr="00DD170E">
        <w:rPr>
          <w:lang w:eastAsia="zh-CN"/>
        </w:rPr>
        <w:t>http://www.sonlu.com.cn/</w:t>
      </w:r>
      <w:r>
        <w:rPr>
          <w:lang w:eastAsia="zh-CN"/>
        </w:rPr>
        <w:t>网站下载</w:t>
      </w:r>
      <w:r>
        <w:rPr>
          <w:lang w:eastAsia="zh-CN"/>
        </w:rPr>
        <w:t xml:space="preserve"> </w:t>
      </w:r>
      <w:r>
        <w:rPr>
          <w:lang w:eastAsia="zh-CN"/>
        </w:rPr>
        <w:t>阅读。</w:t>
      </w:r>
    </w:p>
    <w:p w:rsidR="00B87C60" w:rsidRDefault="00B87C60">
      <w:pPr>
        <w:spacing w:line="326" w:lineRule="auto"/>
        <w:rPr>
          <w:lang w:eastAsia="zh-CN"/>
        </w:rPr>
        <w:sectPr w:rsidR="00B87C60">
          <w:footerReference w:type="default" r:id="rId8"/>
          <w:pgSz w:w="11910" w:h="16840"/>
          <w:pgMar w:top="1500" w:right="1180" w:bottom="1160" w:left="1020" w:header="0" w:footer="975" w:gutter="0"/>
          <w:pgNumType w:start="1"/>
          <w:cols w:space="720"/>
        </w:sectPr>
      </w:pPr>
    </w:p>
    <w:p w:rsidR="00B87C60" w:rsidRDefault="00B87C60">
      <w:pPr>
        <w:rPr>
          <w:rFonts w:ascii="宋体" w:eastAsia="宋体" w:hAnsi="宋体" w:cs="宋体"/>
          <w:sz w:val="20"/>
          <w:szCs w:val="20"/>
          <w:lang w:eastAsia="zh-CN"/>
        </w:rPr>
      </w:pPr>
    </w:p>
    <w:p w:rsidR="00B87C60" w:rsidRDefault="00B87C60">
      <w:pPr>
        <w:spacing w:before="14"/>
        <w:ind w:right="1"/>
        <w:jc w:val="both"/>
        <w:rPr>
          <w:rFonts w:ascii="宋体" w:eastAsia="宋体" w:hAnsi="宋体" w:cs="宋体"/>
          <w:sz w:val="28"/>
          <w:szCs w:val="28"/>
          <w:lang w:eastAsia="zh-CN"/>
        </w:rPr>
      </w:pPr>
    </w:p>
    <w:sdt>
      <w:sdtPr>
        <w:rPr>
          <w:rFonts w:ascii="宋体" w:eastAsia="宋体" w:hAnsi="宋体"/>
          <w:sz w:val="32"/>
          <w:szCs w:val="32"/>
        </w:rPr>
        <w:id w:val="147480541"/>
        <w:docPartObj>
          <w:docPartGallery w:val="Table of Contents"/>
          <w:docPartUnique/>
        </w:docPartObj>
      </w:sdtPr>
      <w:sdtEndPr>
        <w:rPr>
          <w:rFonts w:ascii="Calibri" w:eastAsia="Calibri" w:hAnsi="Calibri" w:cs="Calibri"/>
          <w:lang w:eastAsia="zh-CN"/>
        </w:rPr>
      </w:sdtEndPr>
      <w:sdtContent>
        <w:p w:rsidR="00B87C60" w:rsidRDefault="00BD2325">
          <w:pPr>
            <w:jc w:val="center"/>
            <w:rPr>
              <w:sz w:val="32"/>
              <w:szCs w:val="32"/>
            </w:rPr>
          </w:pPr>
          <w:r>
            <w:rPr>
              <w:rFonts w:ascii="宋体" w:eastAsia="宋体" w:hAnsi="宋体"/>
              <w:sz w:val="32"/>
              <w:szCs w:val="32"/>
            </w:rPr>
            <w:t>目录</w:t>
          </w:r>
        </w:p>
        <w:p w:rsidR="00B87C60" w:rsidRDefault="00B87C60">
          <w:pPr>
            <w:pStyle w:val="WPSOffice2"/>
            <w:tabs>
              <w:tab w:val="right" w:leader="dot" w:pos="9870"/>
            </w:tabs>
            <w:spacing w:line="360" w:lineRule="auto"/>
            <w:ind w:left="440"/>
            <w:rPr>
              <w:sz w:val="24"/>
              <w:szCs w:val="24"/>
            </w:rPr>
          </w:pPr>
          <w:r>
            <w:rPr>
              <w:rFonts w:ascii="Calibri" w:eastAsia="Calibri" w:hAnsi="Calibri" w:cs="Calibri"/>
              <w:sz w:val="24"/>
              <w:szCs w:val="24"/>
            </w:rPr>
            <w:fldChar w:fldCharType="begin"/>
          </w:r>
          <w:r w:rsidR="00BD2325">
            <w:rPr>
              <w:rFonts w:ascii="Calibri" w:eastAsia="Calibri" w:hAnsi="Calibri" w:cs="Calibri"/>
              <w:sz w:val="24"/>
              <w:szCs w:val="24"/>
            </w:rPr>
            <w:instrText xml:space="preserve">TOC \o "1-3" \h \u </w:instrText>
          </w:r>
          <w:r>
            <w:rPr>
              <w:rFonts w:ascii="Calibri" w:eastAsia="Calibri" w:hAnsi="Calibri" w:cs="Calibri"/>
              <w:sz w:val="24"/>
              <w:szCs w:val="24"/>
            </w:rPr>
            <w:fldChar w:fldCharType="separate"/>
          </w:r>
          <w:hyperlink w:anchor="_Toc12762" w:history="1">
            <w:r w:rsidR="00BD2325">
              <w:rPr>
                <w:sz w:val="24"/>
                <w:szCs w:val="24"/>
              </w:rPr>
              <w:t>第一章企业概况</w:t>
            </w:r>
            <w:r w:rsidR="00BD2325">
              <w:rPr>
                <w:sz w:val="24"/>
                <w:szCs w:val="24"/>
              </w:rPr>
              <w:tab/>
            </w:r>
            <w:r>
              <w:rPr>
                <w:sz w:val="24"/>
                <w:szCs w:val="24"/>
              </w:rPr>
              <w:fldChar w:fldCharType="begin"/>
            </w:r>
            <w:r w:rsidR="00BD2325">
              <w:rPr>
                <w:sz w:val="24"/>
                <w:szCs w:val="24"/>
              </w:rPr>
              <w:instrText xml:space="preserve"> PAGEREF _Toc12762 \h </w:instrText>
            </w:r>
            <w:r>
              <w:rPr>
                <w:sz w:val="24"/>
                <w:szCs w:val="24"/>
              </w:rPr>
            </w:r>
            <w:r>
              <w:rPr>
                <w:sz w:val="24"/>
                <w:szCs w:val="24"/>
              </w:rPr>
              <w:fldChar w:fldCharType="separate"/>
            </w:r>
            <w:r w:rsidR="00BD2325">
              <w:rPr>
                <w:sz w:val="24"/>
                <w:szCs w:val="24"/>
              </w:rPr>
              <w:t>3</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26804" w:history="1">
            <w:r w:rsidR="00BD2325">
              <w:rPr>
                <w:rFonts w:ascii="Cambria" w:eastAsia="Cambria" w:hAnsi="Cambria" w:cs="Cambria"/>
                <w:sz w:val="24"/>
                <w:szCs w:val="24"/>
              </w:rPr>
              <w:t>1.1</w:t>
            </w:r>
            <w:r w:rsidR="00BD2325">
              <w:rPr>
                <w:sz w:val="24"/>
                <w:szCs w:val="24"/>
              </w:rPr>
              <w:t>公司简介</w:t>
            </w:r>
            <w:r w:rsidR="00BD2325">
              <w:rPr>
                <w:sz w:val="24"/>
                <w:szCs w:val="24"/>
              </w:rPr>
              <w:tab/>
            </w:r>
            <w:r>
              <w:rPr>
                <w:sz w:val="24"/>
                <w:szCs w:val="24"/>
              </w:rPr>
              <w:fldChar w:fldCharType="begin"/>
            </w:r>
            <w:r w:rsidR="00BD2325">
              <w:rPr>
                <w:sz w:val="24"/>
                <w:szCs w:val="24"/>
              </w:rPr>
              <w:instrText xml:space="preserve"> PAGEREF _Toc26804 \h </w:instrText>
            </w:r>
            <w:r>
              <w:rPr>
                <w:sz w:val="24"/>
                <w:szCs w:val="24"/>
              </w:rPr>
            </w:r>
            <w:r>
              <w:rPr>
                <w:sz w:val="24"/>
                <w:szCs w:val="24"/>
              </w:rPr>
              <w:fldChar w:fldCharType="separate"/>
            </w:r>
            <w:r w:rsidR="00BD2325">
              <w:rPr>
                <w:sz w:val="24"/>
                <w:szCs w:val="24"/>
              </w:rPr>
              <w:t>3</w:t>
            </w:r>
            <w:r>
              <w:rPr>
                <w:sz w:val="24"/>
                <w:szCs w:val="24"/>
              </w:rPr>
              <w:fldChar w:fldCharType="end"/>
            </w:r>
          </w:hyperlink>
        </w:p>
        <w:p w:rsidR="00B87C60" w:rsidRDefault="00B87C60">
          <w:pPr>
            <w:pStyle w:val="WPSOffice2"/>
            <w:tabs>
              <w:tab w:val="right" w:leader="dot" w:pos="9870"/>
            </w:tabs>
            <w:spacing w:line="360" w:lineRule="auto"/>
            <w:ind w:left="440" w:firstLineChars="200" w:firstLine="400"/>
            <w:rPr>
              <w:sz w:val="24"/>
              <w:szCs w:val="24"/>
            </w:rPr>
          </w:pPr>
          <w:hyperlink w:anchor="_Toc16435" w:history="1">
            <w:r w:rsidR="00BD2325">
              <w:rPr>
                <w:rFonts w:ascii="Cambria" w:eastAsia="Cambria" w:hAnsi="Cambria" w:cs="Cambria"/>
                <w:bCs/>
                <w:sz w:val="24"/>
                <w:szCs w:val="24"/>
              </w:rPr>
              <w:t>1.2</w:t>
            </w:r>
            <w:r w:rsidR="00BD2325">
              <w:rPr>
                <w:rFonts w:ascii="宋体" w:eastAsia="宋体" w:hAnsi="宋体" w:cs="宋体"/>
                <w:bCs/>
                <w:sz w:val="24"/>
                <w:szCs w:val="24"/>
              </w:rPr>
              <w:t>公司的研发和荣誉</w:t>
            </w:r>
            <w:r w:rsidR="00BD2325">
              <w:rPr>
                <w:sz w:val="24"/>
                <w:szCs w:val="24"/>
              </w:rPr>
              <w:tab/>
            </w:r>
            <w:r>
              <w:rPr>
                <w:sz w:val="24"/>
                <w:szCs w:val="24"/>
              </w:rPr>
              <w:fldChar w:fldCharType="begin"/>
            </w:r>
            <w:r w:rsidR="00BD2325">
              <w:rPr>
                <w:sz w:val="24"/>
                <w:szCs w:val="24"/>
              </w:rPr>
              <w:instrText xml:space="preserve"> PAGEREF _Toc16435 \h </w:instrText>
            </w:r>
            <w:r>
              <w:rPr>
                <w:sz w:val="24"/>
                <w:szCs w:val="24"/>
              </w:rPr>
            </w:r>
            <w:r>
              <w:rPr>
                <w:sz w:val="24"/>
                <w:szCs w:val="24"/>
              </w:rPr>
              <w:fldChar w:fldCharType="separate"/>
            </w:r>
            <w:r w:rsidR="00BD2325">
              <w:rPr>
                <w:sz w:val="24"/>
                <w:szCs w:val="24"/>
              </w:rPr>
              <w:t>3</w:t>
            </w:r>
            <w:r>
              <w:rPr>
                <w:sz w:val="24"/>
                <w:szCs w:val="24"/>
              </w:rPr>
              <w:fldChar w:fldCharType="end"/>
            </w:r>
          </w:hyperlink>
        </w:p>
        <w:p w:rsidR="00B87C60" w:rsidRDefault="00B87C60">
          <w:pPr>
            <w:pStyle w:val="WPSOffice2"/>
            <w:tabs>
              <w:tab w:val="right" w:leader="dot" w:pos="9870"/>
            </w:tabs>
            <w:spacing w:line="360" w:lineRule="auto"/>
            <w:ind w:left="440" w:firstLineChars="200" w:firstLine="400"/>
            <w:rPr>
              <w:sz w:val="24"/>
              <w:szCs w:val="24"/>
            </w:rPr>
          </w:pPr>
          <w:hyperlink w:anchor="_Toc6020" w:history="1">
            <w:r w:rsidR="00BD2325">
              <w:rPr>
                <w:rFonts w:ascii="Cambria" w:eastAsia="Cambria" w:hAnsi="Cambria" w:cs="Cambria"/>
                <w:bCs/>
                <w:sz w:val="24"/>
                <w:szCs w:val="24"/>
              </w:rPr>
              <w:t>1.3</w:t>
            </w:r>
            <w:r w:rsidR="00BD2325">
              <w:rPr>
                <w:rFonts w:ascii="宋体" w:eastAsia="宋体" w:hAnsi="宋体" w:cs="宋体"/>
                <w:bCs/>
                <w:sz w:val="24"/>
                <w:szCs w:val="24"/>
              </w:rPr>
              <w:t>最高管理者的社会责任承诺</w:t>
            </w:r>
            <w:r w:rsidR="00BD2325">
              <w:rPr>
                <w:sz w:val="24"/>
                <w:szCs w:val="24"/>
              </w:rPr>
              <w:tab/>
            </w:r>
            <w:r>
              <w:rPr>
                <w:sz w:val="24"/>
                <w:szCs w:val="24"/>
              </w:rPr>
              <w:fldChar w:fldCharType="begin"/>
            </w:r>
            <w:r w:rsidR="00BD2325">
              <w:rPr>
                <w:sz w:val="24"/>
                <w:szCs w:val="24"/>
              </w:rPr>
              <w:instrText xml:space="preserve"> PAGEREF _Toc6020 \h </w:instrText>
            </w:r>
            <w:r>
              <w:rPr>
                <w:sz w:val="24"/>
                <w:szCs w:val="24"/>
              </w:rPr>
            </w:r>
            <w:r>
              <w:rPr>
                <w:sz w:val="24"/>
                <w:szCs w:val="24"/>
              </w:rPr>
              <w:fldChar w:fldCharType="separate"/>
            </w:r>
            <w:r w:rsidR="00BD2325">
              <w:rPr>
                <w:sz w:val="24"/>
                <w:szCs w:val="24"/>
              </w:rPr>
              <w:t>4</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16986" w:history="1">
            <w:r w:rsidR="00BD2325">
              <w:rPr>
                <w:rFonts w:ascii="Cambria" w:eastAsia="Cambria" w:hAnsi="Cambria" w:cs="Cambria"/>
                <w:sz w:val="24"/>
                <w:szCs w:val="24"/>
              </w:rPr>
              <w:t>1.4</w:t>
            </w:r>
            <w:r w:rsidR="00BD2325">
              <w:rPr>
                <w:sz w:val="24"/>
                <w:szCs w:val="24"/>
              </w:rPr>
              <w:t>核心价值观和发展理念</w:t>
            </w:r>
            <w:r w:rsidR="00BD2325">
              <w:rPr>
                <w:sz w:val="24"/>
                <w:szCs w:val="24"/>
              </w:rPr>
              <w:tab/>
            </w:r>
            <w:r>
              <w:rPr>
                <w:sz w:val="24"/>
                <w:szCs w:val="24"/>
              </w:rPr>
              <w:fldChar w:fldCharType="begin"/>
            </w:r>
            <w:r w:rsidR="00BD2325">
              <w:rPr>
                <w:sz w:val="24"/>
                <w:szCs w:val="24"/>
              </w:rPr>
              <w:instrText xml:space="preserve"> PAGEREF _Toc16986 \h </w:instrText>
            </w:r>
            <w:r>
              <w:rPr>
                <w:sz w:val="24"/>
                <w:szCs w:val="24"/>
              </w:rPr>
            </w:r>
            <w:r>
              <w:rPr>
                <w:sz w:val="24"/>
                <w:szCs w:val="24"/>
              </w:rPr>
              <w:fldChar w:fldCharType="separate"/>
            </w:r>
            <w:r w:rsidR="00BD2325">
              <w:rPr>
                <w:sz w:val="24"/>
                <w:szCs w:val="24"/>
              </w:rPr>
              <w:t>6</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4330" w:history="1">
            <w:r w:rsidR="00BD2325">
              <w:rPr>
                <w:rFonts w:ascii="Cambria" w:eastAsia="Cambria" w:hAnsi="Cambria" w:cs="Cambria"/>
                <w:sz w:val="24"/>
                <w:szCs w:val="24"/>
              </w:rPr>
              <w:t>1.5</w:t>
            </w:r>
            <w:r w:rsidR="00BD2325">
              <w:rPr>
                <w:sz w:val="24"/>
                <w:szCs w:val="24"/>
              </w:rPr>
              <w:t>治理结构</w:t>
            </w:r>
            <w:r w:rsidR="00BD2325">
              <w:rPr>
                <w:sz w:val="24"/>
                <w:szCs w:val="24"/>
              </w:rPr>
              <w:tab/>
            </w:r>
            <w:r>
              <w:rPr>
                <w:sz w:val="24"/>
                <w:szCs w:val="24"/>
              </w:rPr>
              <w:fldChar w:fldCharType="begin"/>
            </w:r>
            <w:r w:rsidR="00BD2325">
              <w:rPr>
                <w:sz w:val="24"/>
                <w:szCs w:val="24"/>
              </w:rPr>
              <w:instrText xml:space="preserve"> PAGEREF _Toc4330 \h </w:instrText>
            </w:r>
            <w:r>
              <w:rPr>
                <w:sz w:val="24"/>
                <w:szCs w:val="24"/>
              </w:rPr>
            </w:r>
            <w:r>
              <w:rPr>
                <w:sz w:val="24"/>
                <w:szCs w:val="24"/>
              </w:rPr>
              <w:fldChar w:fldCharType="separate"/>
            </w:r>
            <w:r w:rsidR="00BD2325">
              <w:rPr>
                <w:sz w:val="24"/>
                <w:szCs w:val="24"/>
              </w:rPr>
              <w:t>7</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21425" w:history="1">
            <w:r w:rsidR="00BD2325">
              <w:rPr>
                <w:rFonts w:ascii="Cambria" w:eastAsia="Cambria" w:hAnsi="Cambria" w:cs="Cambria"/>
                <w:bCs/>
                <w:sz w:val="24"/>
                <w:szCs w:val="24"/>
              </w:rPr>
              <w:t>1.5.1</w:t>
            </w:r>
            <w:r w:rsidR="00BD2325">
              <w:rPr>
                <w:rFonts w:ascii="宋体" w:eastAsia="宋体" w:hAnsi="宋体" w:cs="宋体"/>
                <w:bCs/>
                <w:sz w:val="24"/>
                <w:szCs w:val="24"/>
              </w:rPr>
              <w:t>组织行为的管理责任</w:t>
            </w:r>
            <w:r w:rsidR="00BD2325">
              <w:rPr>
                <w:sz w:val="24"/>
                <w:szCs w:val="24"/>
              </w:rPr>
              <w:tab/>
            </w:r>
            <w:r>
              <w:rPr>
                <w:sz w:val="24"/>
                <w:szCs w:val="24"/>
              </w:rPr>
              <w:fldChar w:fldCharType="begin"/>
            </w:r>
            <w:r w:rsidR="00BD2325">
              <w:rPr>
                <w:sz w:val="24"/>
                <w:szCs w:val="24"/>
              </w:rPr>
              <w:instrText xml:space="preserve"> PAGEREF _Toc21425 \h </w:instrText>
            </w:r>
            <w:r>
              <w:rPr>
                <w:sz w:val="24"/>
                <w:szCs w:val="24"/>
              </w:rPr>
            </w:r>
            <w:r>
              <w:rPr>
                <w:sz w:val="24"/>
                <w:szCs w:val="24"/>
              </w:rPr>
              <w:fldChar w:fldCharType="separate"/>
            </w:r>
            <w:r w:rsidR="00BD2325">
              <w:rPr>
                <w:sz w:val="24"/>
                <w:szCs w:val="24"/>
              </w:rPr>
              <w:t>7</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27880" w:history="1">
            <w:r w:rsidR="00BD2325">
              <w:rPr>
                <w:rFonts w:ascii="Cambria" w:eastAsia="Cambria" w:hAnsi="Cambria" w:cs="Cambria"/>
                <w:bCs/>
                <w:sz w:val="24"/>
                <w:szCs w:val="24"/>
              </w:rPr>
              <w:t>1.5.2</w:t>
            </w:r>
            <w:r w:rsidR="00BD2325">
              <w:rPr>
                <w:rFonts w:ascii="宋体" w:eastAsia="宋体" w:hAnsi="宋体" w:cs="宋体"/>
                <w:bCs/>
                <w:sz w:val="24"/>
                <w:szCs w:val="24"/>
              </w:rPr>
              <w:t>财务责任</w:t>
            </w:r>
            <w:r w:rsidR="00BD2325">
              <w:rPr>
                <w:sz w:val="24"/>
                <w:szCs w:val="24"/>
              </w:rPr>
              <w:tab/>
            </w:r>
            <w:r>
              <w:rPr>
                <w:sz w:val="24"/>
                <w:szCs w:val="24"/>
              </w:rPr>
              <w:fldChar w:fldCharType="begin"/>
            </w:r>
            <w:r w:rsidR="00BD2325">
              <w:rPr>
                <w:sz w:val="24"/>
                <w:szCs w:val="24"/>
              </w:rPr>
              <w:instrText xml:space="preserve"> PAGEREF _Toc27880 \h </w:instrText>
            </w:r>
            <w:r>
              <w:rPr>
                <w:sz w:val="24"/>
                <w:szCs w:val="24"/>
              </w:rPr>
            </w:r>
            <w:r>
              <w:rPr>
                <w:sz w:val="24"/>
                <w:szCs w:val="24"/>
              </w:rPr>
              <w:fldChar w:fldCharType="separate"/>
            </w:r>
            <w:r w:rsidR="00BD2325">
              <w:rPr>
                <w:sz w:val="24"/>
                <w:szCs w:val="24"/>
              </w:rPr>
              <w:t>8</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30156" w:history="1">
            <w:r w:rsidR="00BD2325">
              <w:rPr>
                <w:rFonts w:ascii="Cambria" w:eastAsia="Cambria" w:hAnsi="Cambria" w:cs="Cambria"/>
                <w:bCs/>
                <w:sz w:val="24"/>
                <w:szCs w:val="24"/>
              </w:rPr>
              <w:t>1.5.3</w:t>
            </w:r>
            <w:r w:rsidR="00BD2325">
              <w:rPr>
                <w:rFonts w:ascii="宋体" w:eastAsia="宋体" w:hAnsi="宋体" w:cs="宋体"/>
                <w:bCs/>
                <w:sz w:val="24"/>
                <w:szCs w:val="24"/>
              </w:rPr>
              <w:t>保持内、外部审计的独立性</w:t>
            </w:r>
            <w:r w:rsidR="00BD2325">
              <w:rPr>
                <w:sz w:val="24"/>
                <w:szCs w:val="24"/>
              </w:rPr>
              <w:tab/>
            </w:r>
            <w:r>
              <w:rPr>
                <w:sz w:val="24"/>
                <w:szCs w:val="24"/>
              </w:rPr>
              <w:fldChar w:fldCharType="begin"/>
            </w:r>
            <w:r w:rsidR="00BD2325">
              <w:rPr>
                <w:sz w:val="24"/>
                <w:szCs w:val="24"/>
              </w:rPr>
              <w:instrText xml:space="preserve"> PAGEREF _Toc30156 \h </w:instrText>
            </w:r>
            <w:r>
              <w:rPr>
                <w:sz w:val="24"/>
                <w:szCs w:val="24"/>
              </w:rPr>
            </w:r>
            <w:r>
              <w:rPr>
                <w:sz w:val="24"/>
                <w:szCs w:val="24"/>
              </w:rPr>
              <w:fldChar w:fldCharType="separate"/>
            </w:r>
            <w:r w:rsidR="00BD2325">
              <w:rPr>
                <w:sz w:val="24"/>
                <w:szCs w:val="24"/>
              </w:rPr>
              <w:t>8</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12786" w:history="1">
            <w:r w:rsidR="00BD2325">
              <w:rPr>
                <w:rFonts w:ascii="Cambria" w:eastAsia="Cambria" w:hAnsi="Cambria" w:cs="Cambria"/>
                <w:bCs/>
                <w:sz w:val="24"/>
                <w:szCs w:val="24"/>
              </w:rPr>
              <w:t>1.5.4</w:t>
            </w:r>
            <w:r w:rsidR="00BD2325">
              <w:rPr>
                <w:rFonts w:ascii="宋体" w:eastAsia="宋体" w:hAnsi="宋体" w:cs="宋体"/>
                <w:bCs/>
                <w:sz w:val="24"/>
                <w:szCs w:val="24"/>
              </w:rPr>
              <w:t>股东及其他相关方利益的保护</w:t>
            </w:r>
            <w:r w:rsidR="00BD2325">
              <w:rPr>
                <w:sz w:val="24"/>
                <w:szCs w:val="24"/>
              </w:rPr>
              <w:tab/>
            </w:r>
            <w:r>
              <w:rPr>
                <w:sz w:val="24"/>
                <w:szCs w:val="24"/>
              </w:rPr>
              <w:fldChar w:fldCharType="begin"/>
            </w:r>
            <w:r w:rsidR="00BD2325">
              <w:rPr>
                <w:sz w:val="24"/>
                <w:szCs w:val="24"/>
              </w:rPr>
              <w:instrText xml:space="preserve"> PAGEREF _Toc12786 \h </w:instrText>
            </w:r>
            <w:r>
              <w:rPr>
                <w:sz w:val="24"/>
                <w:szCs w:val="24"/>
              </w:rPr>
            </w:r>
            <w:r>
              <w:rPr>
                <w:sz w:val="24"/>
                <w:szCs w:val="24"/>
              </w:rPr>
              <w:fldChar w:fldCharType="separate"/>
            </w:r>
            <w:r w:rsidR="00BD2325">
              <w:rPr>
                <w:sz w:val="24"/>
                <w:szCs w:val="24"/>
              </w:rPr>
              <w:t>9</w:t>
            </w:r>
            <w:r>
              <w:rPr>
                <w:sz w:val="24"/>
                <w:szCs w:val="24"/>
              </w:rPr>
              <w:fldChar w:fldCharType="end"/>
            </w:r>
          </w:hyperlink>
        </w:p>
        <w:p w:rsidR="00B87C60" w:rsidRDefault="00B87C60">
          <w:pPr>
            <w:pStyle w:val="WPSOffice2"/>
            <w:tabs>
              <w:tab w:val="right" w:leader="dot" w:pos="9870"/>
            </w:tabs>
            <w:spacing w:line="360" w:lineRule="auto"/>
            <w:ind w:left="440"/>
            <w:rPr>
              <w:sz w:val="24"/>
              <w:szCs w:val="24"/>
            </w:rPr>
          </w:pPr>
          <w:hyperlink w:anchor="_Toc7328" w:history="1">
            <w:r w:rsidR="00BD2325">
              <w:rPr>
                <w:sz w:val="24"/>
                <w:szCs w:val="24"/>
              </w:rPr>
              <w:t>第二章社会责任绩效</w:t>
            </w:r>
            <w:r w:rsidR="00BD2325">
              <w:rPr>
                <w:sz w:val="24"/>
                <w:szCs w:val="24"/>
              </w:rPr>
              <w:tab/>
            </w:r>
            <w:r>
              <w:rPr>
                <w:sz w:val="24"/>
                <w:szCs w:val="24"/>
              </w:rPr>
              <w:fldChar w:fldCharType="begin"/>
            </w:r>
            <w:r w:rsidR="00BD2325">
              <w:rPr>
                <w:sz w:val="24"/>
                <w:szCs w:val="24"/>
              </w:rPr>
              <w:instrText xml:space="preserve"> PAGEREF _Toc7328 \h</w:instrText>
            </w:r>
            <w:r w:rsidR="00BD2325">
              <w:rPr>
                <w:sz w:val="24"/>
                <w:szCs w:val="24"/>
              </w:rPr>
              <w:instrText xml:space="preserve"> </w:instrText>
            </w:r>
            <w:r>
              <w:rPr>
                <w:sz w:val="24"/>
                <w:szCs w:val="24"/>
              </w:rPr>
            </w:r>
            <w:r>
              <w:rPr>
                <w:sz w:val="24"/>
                <w:szCs w:val="24"/>
              </w:rPr>
              <w:fldChar w:fldCharType="separate"/>
            </w:r>
            <w:r w:rsidR="00BD2325">
              <w:rPr>
                <w:sz w:val="24"/>
                <w:szCs w:val="24"/>
              </w:rPr>
              <w:t>10</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12111" w:history="1">
            <w:r w:rsidR="00BD2325">
              <w:rPr>
                <w:rFonts w:ascii="Cambria" w:eastAsia="Cambria" w:hAnsi="Cambria" w:cs="Cambria"/>
                <w:sz w:val="24"/>
                <w:szCs w:val="24"/>
              </w:rPr>
              <w:t>2.1</w:t>
            </w:r>
            <w:r w:rsidR="00BD2325">
              <w:rPr>
                <w:sz w:val="24"/>
                <w:szCs w:val="24"/>
              </w:rPr>
              <w:t>社会责任履行情况</w:t>
            </w:r>
            <w:r w:rsidR="00BD2325">
              <w:rPr>
                <w:sz w:val="24"/>
                <w:szCs w:val="24"/>
              </w:rPr>
              <w:tab/>
            </w:r>
            <w:r>
              <w:rPr>
                <w:sz w:val="24"/>
                <w:szCs w:val="24"/>
              </w:rPr>
              <w:fldChar w:fldCharType="begin"/>
            </w:r>
            <w:r w:rsidR="00BD2325">
              <w:rPr>
                <w:sz w:val="24"/>
                <w:szCs w:val="24"/>
              </w:rPr>
              <w:instrText xml:space="preserve"> PAGEREF _Toc12111 \h </w:instrText>
            </w:r>
            <w:r>
              <w:rPr>
                <w:sz w:val="24"/>
                <w:szCs w:val="24"/>
              </w:rPr>
            </w:r>
            <w:r>
              <w:rPr>
                <w:sz w:val="24"/>
                <w:szCs w:val="24"/>
              </w:rPr>
              <w:fldChar w:fldCharType="separate"/>
            </w:r>
            <w:r w:rsidR="00BD2325">
              <w:rPr>
                <w:sz w:val="24"/>
                <w:szCs w:val="24"/>
              </w:rPr>
              <w:t>10</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3937" w:history="1">
            <w:r w:rsidR="00BD2325">
              <w:rPr>
                <w:rFonts w:ascii="Cambria" w:eastAsia="Cambria" w:hAnsi="Cambria" w:cs="Cambria"/>
                <w:sz w:val="24"/>
                <w:szCs w:val="24"/>
              </w:rPr>
              <w:t>2.2</w:t>
            </w:r>
            <w:r w:rsidR="00BD2325">
              <w:rPr>
                <w:sz w:val="24"/>
                <w:szCs w:val="24"/>
              </w:rPr>
              <w:t>股东权益保护</w:t>
            </w:r>
            <w:r w:rsidR="00BD2325">
              <w:rPr>
                <w:sz w:val="24"/>
                <w:szCs w:val="24"/>
              </w:rPr>
              <w:tab/>
            </w:r>
            <w:r>
              <w:rPr>
                <w:sz w:val="24"/>
                <w:szCs w:val="24"/>
              </w:rPr>
              <w:fldChar w:fldCharType="begin"/>
            </w:r>
            <w:r w:rsidR="00BD2325">
              <w:rPr>
                <w:sz w:val="24"/>
                <w:szCs w:val="24"/>
              </w:rPr>
              <w:instrText xml:space="preserve"> PAGEREF _Toc3937 \h </w:instrText>
            </w:r>
            <w:r>
              <w:rPr>
                <w:sz w:val="24"/>
                <w:szCs w:val="24"/>
              </w:rPr>
            </w:r>
            <w:r>
              <w:rPr>
                <w:sz w:val="24"/>
                <w:szCs w:val="24"/>
              </w:rPr>
              <w:fldChar w:fldCharType="separate"/>
            </w:r>
            <w:r w:rsidR="00BD2325">
              <w:rPr>
                <w:sz w:val="24"/>
                <w:szCs w:val="24"/>
              </w:rPr>
              <w:t>12</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6586" w:history="1">
            <w:r w:rsidR="00BD2325">
              <w:rPr>
                <w:rFonts w:ascii="Cambria" w:eastAsia="Cambria" w:hAnsi="Cambria" w:cs="Cambria"/>
                <w:sz w:val="24"/>
                <w:szCs w:val="24"/>
              </w:rPr>
              <w:t>2.3</w:t>
            </w:r>
            <w:r w:rsidR="00BD2325">
              <w:rPr>
                <w:sz w:val="24"/>
                <w:szCs w:val="24"/>
              </w:rPr>
              <w:t>员工权益保护</w:t>
            </w:r>
            <w:r w:rsidR="00BD2325">
              <w:rPr>
                <w:sz w:val="24"/>
                <w:szCs w:val="24"/>
              </w:rPr>
              <w:tab/>
            </w:r>
            <w:r>
              <w:rPr>
                <w:sz w:val="24"/>
                <w:szCs w:val="24"/>
              </w:rPr>
              <w:fldChar w:fldCharType="begin"/>
            </w:r>
            <w:r w:rsidR="00BD2325">
              <w:rPr>
                <w:sz w:val="24"/>
                <w:szCs w:val="24"/>
              </w:rPr>
              <w:instrText xml:space="preserve"> PAGEREF _Toc6586 \h </w:instrText>
            </w:r>
            <w:r>
              <w:rPr>
                <w:sz w:val="24"/>
                <w:szCs w:val="24"/>
              </w:rPr>
            </w:r>
            <w:r>
              <w:rPr>
                <w:sz w:val="24"/>
                <w:szCs w:val="24"/>
              </w:rPr>
              <w:fldChar w:fldCharType="separate"/>
            </w:r>
            <w:r w:rsidR="00BD2325">
              <w:rPr>
                <w:sz w:val="24"/>
                <w:szCs w:val="24"/>
              </w:rPr>
              <w:t>12</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25136" w:history="1">
            <w:r w:rsidR="00BD2325">
              <w:rPr>
                <w:rFonts w:ascii="Calibri" w:eastAsia="Calibri" w:hAnsi="Calibri" w:cs="Calibri"/>
                <w:sz w:val="24"/>
                <w:szCs w:val="24"/>
              </w:rPr>
              <w:t xml:space="preserve">2.4 </w:t>
            </w:r>
            <w:r w:rsidR="00BD2325">
              <w:rPr>
                <w:sz w:val="24"/>
                <w:szCs w:val="24"/>
              </w:rPr>
              <w:t>员工薪资福利</w:t>
            </w:r>
            <w:r w:rsidR="00BD2325">
              <w:rPr>
                <w:sz w:val="24"/>
                <w:szCs w:val="24"/>
              </w:rPr>
              <w:tab/>
            </w:r>
            <w:r>
              <w:rPr>
                <w:sz w:val="24"/>
                <w:szCs w:val="24"/>
              </w:rPr>
              <w:fldChar w:fldCharType="begin"/>
            </w:r>
            <w:r w:rsidR="00BD2325">
              <w:rPr>
                <w:sz w:val="24"/>
                <w:szCs w:val="24"/>
              </w:rPr>
              <w:instrText xml:space="preserve"> PAGEREF _Toc25136 \h </w:instrText>
            </w:r>
            <w:r>
              <w:rPr>
                <w:sz w:val="24"/>
                <w:szCs w:val="24"/>
              </w:rPr>
            </w:r>
            <w:r>
              <w:rPr>
                <w:sz w:val="24"/>
                <w:szCs w:val="24"/>
              </w:rPr>
              <w:fldChar w:fldCharType="separate"/>
            </w:r>
            <w:r w:rsidR="00BD2325">
              <w:rPr>
                <w:sz w:val="24"/>
                <w:szCs w:val="24"/>
              </w:rPr>
              <w:t>12</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23743" w:history="1">
            <w:r w:rsidR="00BD2325">
              <w:rPr>
                <w:rFonts w:ascii="Cambria" w:eastAsia="Cambria" w:hAnsi="Cambria" w:cs="Cambria"/>
                <w:sz w:val="24"/>
                <w:szCs w:val="24"/>
              </w:rPr>
              <w:t>2.5</w:t>
            </w:r>
            <w:r w:rsidR="00BD2325">
              <w:rPr>
                <w:sz w:val="24"/>
                <w:szCs w:val="24"/>
              </w:rPr>
              <w:t>债权人、供应商、顾客等利益相关方的权益保护</w:t>
            </w:r>
            <w:r w:rsidR="00BD2325">
              <w:rPr>
                <w:sz w:val="24"/>
                <w:szCs w:val="24"/>
              </w:rPr>
              <w:tab/>
            </w:r>
            <w:r>
              <w:rPr>
                <w:sz w:val="24"/>
                <w:szCs w:val="24"/>
              </w:rPr>
              <w:fldChar w:fldCharType="begin"/>
            </w:r>
            <w:r w:rsidR="00BD2325">
              <w:rPr>
                <w:sz w:val="24"/>
                <w:szCs w:val="24"/>
              </w:rPr>
              <w:instrText xml:space="preserve"> PAGEREF _Toc23743 \h </w:instrText>
            </w:r>
            <w:r>
              <w:rPr>
                <w:sz w:val="24"/>
                <w:szCs w:val="24"/>
              </w:rPr>
            </w:r>
            <w:r>
              <w:rPr>
                <w:sz w:val="24"/>
                <w:szCs w:val="24"/>
              </w:rPr>
              <w:fldChar w:fldCharType="separate"/>
            </w:r>
            <w:r w:rsidR="00BD2325">
              <w:rPr>
                <w:sz w:val="24"/>
                <w:szCs w:val="24"/>
              </w:rPr>
              <w:t>16</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4591" w:history="1">
            <w:r w:rsidR="00BD2325">
              <w:rPr>
                <w:rFonts w:ascii="Cambria" w:eastAsia="Cambria" w:hAnsi="Cambria" w:cs="Cambria"/>
                <w:sz w:val="24"/>
                <w:szCs w:val="24"/>
              </w:rPr>
              <w:t>2.6</w:t>
            </w:r>
            <w:r w:rsidR="00BD2325">
              <w:rPr>
                <w:sz w:val="24"/>
                <w:szCs w:val="24"/>
              </w:rPr>
              <w:t>环境和可持续发展</w:t>
            </w:r>
            <w:r w:rsidR="00BD2325">
              <w:rPr>
                <w:sz w:val="24"/>
                <w:szCs w:val="24"/>
              </w:rPr>
              <w:tab/>
            </w:r>
            <w:r>
              <w:rPr>
                <w:sz w:val="24"/>
                <w:szCs w:val="24"/>
              </w:rPr>
              <w:fldChar w:fldCharType="begin"/>
            </w:r>
            <w:r w:rsidR="00BD2325">
              <w:rPr>
                <w:sz w:val="24"/>
                <w:szCs w:val="24"/>
              </w:rPr>
              <w:instrText xml:space="preserve"> PAGEREF _Toc4591 </w:instrText>
            </w:r>
            <w:r w:rsidR="00BD2325">
              <w:rPr>
                <w:sz w:val="24"/>
                <w:szCs w:val="24"/>
              </w:rPr>
              <w:instrText xml:space="preserve">\h </w:instrText>
            </w:r>
            <w:r>
              <w:rPr>
                <w:sz w:val="24"/>
                <w:szCs w:val="24"/>
              </w:rPr>
            </w:r>
            <w:r>
              <w:rPr>
                <w:sz w:val="24"/>
                <w:szCs w:val="24"/>
              </w:rPr>
              <w:fldChar w:fldCharType="separate"/>
            </w:r>
            <w:r w:rsidR="00BD2325">
              <w:rPr>
                <w:sz w:val="24"/>
                <w:szCs w:val="24"/>
              </w:rPr>
              <w:t>17</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25013" w:history="1">
            <w:r w:rsidR="00BD2325">
              <w:rPr>
                <w:rFonts w:ascii="Cambria" w:eastAsia="Cambria" w:hAnsi="Cambria" w:cs="Cambria"/>
                <w:sz w:val="24"/>
                <w:szCs w:val="24"/>
              </w:rPr>
              <w:t>2.7</w:t>
            </w:r>
            <w:r w:rsidR="00BD2325">
              <w:rPr>
                <w:sz w:val="24"/>
                <w:szCs w:val="24"/>
              </w:rPr>
              <w:t>道德行为</w:t>
            </w:r>
            <w:r w:rsidR="00BD2325">
              <w:rPr>
                <w:sz w:val="24"/>
                <w:szCs w:val="24"/>
              </w:rPr>
              <w:tab/>
            </w:r>
            <w:r>
              <w:rPr>
                <w:sz w:val="24"/>
                <w:szCs w:val="24"/>
              </w:rPr>
              <w:fldChar w:fldCharType="begin"/>
            </w:r>
            <w:r w:rsidR="00BD2325">
              <w:rPr>
                <w:sz w:val="24"/>
                <w:szCs w:val="24"/>
              </w:rPr>
              <w:instrText xml:space="preserve"> PAGEREF _Toc25013 \h </w:instrText>
            </w:r>
            <w:r>
              <w:rPr>
                <w:sz w:val="24"/>
                <w:szCs w:val="24"/>
              </w:rPr>
            </w:r>
            <w:r>
              <w:rPr>
                <w:sz w:val="24"/>
                <w:szCs w:val="24"/>
              </w:rPr>
              <w:fldChar w:fldCharType="separate"/>
            </w:r>
            <w:r w:rsidR="00BD2325">
              <w:rPr>
                <w:sz w:val="24"/>
                <w:szCs w:val="24"/>
              </w:rPr>
              <w:t>19</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19095" w:history="1">
            <w:r w:rsidR="00BD2325">
              <w:rPr>
                <w:rFonts w:ascii="宋体" w:eastAsia="宋体" w:hAnsi="宋体" w:cs="宋体"/>
                <w:bCs/>
                <w:sz w:val="24"/>
                <w:szCs w:val="24"/>
              </w:rPr>
              <w:t>2</w:t>
            </w:r>
            <w:r w:rsidR="00BD2325">
              <w:rPr>
                <w:rFonts w:ascii="Cambria" w:eastAsia="Cambria" w:hAnsi="Cambria" w:cs="Cambria"/>
                <w:bCs/>
                <w:sz w:val="24"/>
                <w:szCs w:val="24"/>
              </w:rPr>
              <w:t>.7.1</w:t>
            </w:r>
            <w:r w:rsidR="00BD2325">
              <w:rPr>
                <w:rFonts w:ascii="宋体" w:eastAsia="宋体" w:hAnsi="宋体" w:cs="宋体"/>
                <w:bCs/>
                <w:sz w:val="24"/>
                <w:szCs w:val="24"/>
              </w:rPr>
              <w:t>遵守诚信准则、构建信用体系</w:t>
            </w:r>
            <w:r w:rsidR="00BD2325">
              <w:rPr>
                <w:sz w:val="24"/>
                <w:szCs w:val="24"/>
              </w:rPr>
              <w:tab/>
            </w:r>
            <w:r>
              <w:rPr>
                <w:sz w:val="24"/>
                <w:szCs w:val="24"/>
              </w:rPr>
              <w:fldChar w:fldCharType="begin"/>
            </w:r>
            <w:r w:rsidR="00BD2325">
              <w:rPr>
                <w:sz w:val="24"/>
                <w:szCs w:val="24"/>
              </w:rPr>
              <w:instrText xml:space="preserve"> PAGEREF _Toc19095 \h </w:instrText>
            </w:r>
            <w:r>
              <w:rPr>
                <w:sz w:val="24"/>
                <w:szCs w:val="24"/>
              </w:rPr>
            </w:r>
            <w:r>
              <w:rPr>
                <w:sz w:val="24"/>
                <w:szCs w:val="24"/>
              </w:rPr>
              <w:fldChar w:fldCharType="separate"/>
            </w:r>
            <w:r w:rsidR="00BD2325">
              <w:rPr>
                <w:sz w:val="24"/>
                <w:szCs w:val="24"/>
              </w:rPr>
              <w:t>19</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21697" w:history="1">
            <w:r w:rsidR="00BD2325">
              <w:rPr>
                <w:rFonts w:ascii="宋体" w:eastAsia="宋体" w:hAnsi="宋体" w:cs="宋体"/>
                <w:bCs/>
                <w:sz w:val="24"/>
                <w:szCs w:val="24"/>
              </w:rPr>
              <w:t>2.7.2</w:t>
            </w:r>
            <w:r w:rsidR="00BD2325">
              <w:rPr>
                <w:rFonts w:ascii="宋体" w:eastAsia="宋体" w:hAnsi="宋体" w:cs="宋体"/>
                <w:bCs/>
                <w:sz w:val="24"/>
                <w:szCs w:val="24"/>
              </w:rPr>
              <w:t>完善以诚信为基础的道德规范体系</w:t>
            </w:r>
            <w:r w:rsidR="00BD2325">
              <w:rPr>
                <w:sz w:val="24"/>
                <w:szCs w:val="24"/>
              </w:rPr>
              <w:tab/>
            </w:r>
            <w:r>
              <w:rPr>
                <w:sz w:val="24"/>
                <w:szCs w:val="24"/>
              </w:rPr>
              <w:fldChar w:fldCharType="begin"/>
            </w:r>
            <w:r w:rsidR="00BD2325">
              <w:rPr>
                <w:sz w:val="24"/>
                <w:szCs w:val="24"/>
              </w:rPr>
              <w:instrText xml:space="preserve"> PAGEREF _Toc21697 \h </w:instrText>
            </w:r>
            <w:r>
              <w:rPr>
                <w:sz w:val="24"/>
                <w:szCs w:val="24"/>
              </w:rPr>
            </w:r>
            <w:r>
              <w:rPr>
                <w:sz w:val="24"/>
                <w:szCs w:val="24"/>
              </w:rPr>
              <w:fldChar w:fldCharType="separate"/>
            </w:r>
            <w:r w:rsidR="00BD2325">
              <w:rPr>
                <w:sz w:val="24"/>
                <w:szCs w:val="24"/>
              </w:rPr>
              <w:t>19</w:t>
            </w:r>
            <w:r>
              <w:rPr>
                <w:sz w:val="24"/>
                <w:szCs w:val="24"/>
              </w:rPr>
              <w:fldChar w:fldCharType="end"/>
            </w:r>
          </w:hyperlink>
        </w:p>
        <w:p w:rsidR="00B87C60" w:rsidRDefault="00B87C60">
          <w:pPr>
            <w:pStyle w:val="WPSOffice3"/>
            <w:tabs>
              <w:tab w:val="right" w:leader="dot" w:pos="9870"/>
            </w:tabs>
            <w:spacing w:line="360" w:lineRule="auto"/>
            <w:ind w:left="880"/>
            <w:rPr>
              <w:sz w:val="24"/>
              <w:szCs w:val="24"/>
            </w:rPr>
          </w:pPr>
          <w:hyperlink w:anchor="_Toc16254" w:history="1">
            <w:r w:rsidR="00BD2325">
              <w:rPr>
                <w:rFonts w:ascii="Cambria" w:eastAsia="Cambria" w:hAnsi="Cambria" w:cs="Cambria"/>
                <w:sz w:val="24"/>
                <w:szCs w:val="24"/>
              </w:rPr>
              <w:t>2.8</w:t>
            </w:r>
            <w:r w:rsidR="00BD2325">
              <w:rPr>
                <w:sz w:val="24"/>
                <w:szCs w:val="24"/>
              </w:rPr>
              <w:t>公益支持</w:t>
            </w:r>
            <w:r w:rsidR="00BD2325">
              <w:rPr>
                <w:sz w:val="24"/>
                <w:szCs w:val="24"/>
              </w:rPr>
              <w:tab/>
            </w:r>
            <w:r>
              <w:rPr>
                <w:sz w:val="24"/>
                <w:szCs w:val="24"/>
              </w:rPr>
              <w:fldChar w:fldCharType="begin"/>
            </w:r>
            <w:r w:rsidR="00BD2325">
              <w:rPr>
                <w:sz w:val="24"/>
                <w:szCs w:val="24"/>
              </w:rPr>
              <w:instrText xml:space="preserve"> PAGEREF _Toc16254 \h</w:instrText>
            </w:r>
            <w:r w:rsidR="00BD2325">
              <w:rPr>
                <w:sz w:val="24"/>
                <w:szCs w:val="24"/>
              </w:rPr>
              <w:instrText xml:space="preserve"> </w:instrText>
            </w:r>
            <w:r>
              <w:rPr>
                <w:sz w:val="24"/>
                <w:szCs w:val="24"/>
              </w:rPr>
            </w:r>
            <w:r>
              <w:rPr>
                <w:sz w:val="24"/>
                <w:szCs w:val="24"/>
              </w:rPr>
              <w:fldChar w:fldCharType="separate"/>
            </w:r>
            <w:r w:rsidR="00BD2325">
              <w:rPr>
                <w:sz w:val="24"/>
                <w:szCs w:val="24"/>
              </w:rPr>
              <w:t>19</w:t>
            </w:r>
            <w:r>
              <w:rPr>
                <w:sz w:val="24"/>
                <w:szCs w:val="24"/>
              </w:rPr>
              <w:fldChar w:fldCharType="end"/>
            </w:r>
          </w:hyperlink>
        </w:p>
        <w:p w:rsidR="00B87C60" w:rsidRDefault="00B87C60">
          <w:pPr>
            <w:pStyle w:val="WPSOffice2"/>
            <w:tabs>
              <w:tab w:val="right" w:pos="2800"/>
              <w:tab w:val="right" w:leader="dot" w:pos="9870"/>
            </w:tabs>
            <w:spacing w:line="360" w:lineRule="auto"/>
            <w:ind w:left="440"/>
            <w:rPr>
              <w:sz w:val="24"/>
              <w:szCs w:val="24"/>
            </w:rPr>
          </w:pPr>
          <w:hyperlink w:anchor="_Toc7308" w:history="1">
            <w:r w:rsidR="00BD2325">
              <w:rPr>
                <w:w w:val="95"/>
                <w:sz w:val="24"/>
                <w:szCs w:val="24"/>
              </w:rPr>
              <w:t>第三章</w:t>
            </w:r>
            <w:r w:rsidR="00BD2325">
              <w:rPr>
                <w:w w:val="95"/>
                <w:sz w:val="24"/>
                <w:szCs w:val="24"/>
              </w:rPr>
              <w:tab/>
            </w:r>
            <w:r w:rsidR="00BD2325">
              <w:rPr>
                <w:sz w:val="24"/>
                <w:szCs w:val="24"/>
              </w:rPr>
              <w:t>总结与展望</w:t>
            </w:r>
            <w:r w:rsidR="00BD2325">
              <w:rPr>
                <w:sz w:val="24"/>
                <w:szCs w:val="24"/>
              </w:rPr>
              <w:tab/>
            </w:r>
            <w:r>
              <w:rPr>
                <w:sz w:val="24"/>
                <w:szCs w:val="24"/>
              </w:rPr>
              <w:fldChar w:fldCharType="begin"/>
            </w:r>
            <w:r w:rsidR="00BD2325">
              <w:rPr>
                <w:sz w:val="24"/>
                <w:szCs w:val="24"/>
              </w:rPr>
              <w:instrText xml:space="preserve"> PAGEREF _Toc7308 \h </w:instrText>
            </w:r>
            <w:r>
              <w:rPr>
                <w:sz w:val="24"/>
                <w:szCs w:val="24"/>
              </w:rPr>
            </w:r>
            <w:r>
              <w:rPr>
                <w:sz w:val="24"/>
                <w:szCs w:val="24"/>
              </w:rPr>
              <w:fldChar w:fldCharType="separate"/>
            </w:r>
            <w:r w:rsidR="00BD2325">
              <w:rPr>
                <w:sz w:val="24"/>
                <w:szCs w:val="24"/>
              </w:rPr>
              <w:t>21</w:t>
            </w:r>
            <w:r>
              <w:rPr>
                <w:sz w:val="24"/>
                <w:szCs w:val="24"/>
              </w:rPr>
              <w:fldChar w:fldCharType="end"/>
            </w:r>
          </w:hyperlink>
        </w:p>
        <w:p w:rsidR="00B87C60" w:rsidRDefault="00B87C60">
          <w:pPr>
            <w:spacing w:line="360" w:lineRule="auto"/>
            <w:jc w:val="center"/>
            <w:rPr>
              <w:rFonts w:ascii="Calibri" w:eastAsia="Calibri" w:hAnsi="Calibri" w:cs="Calibri"/>
              <w:sz w:val="32"/>
              <w:szCs w:val="32"/>
              <w:lang w:eastAsia="zh-CN"/>
            </w:rPr>
            <w:sectPr w:rsidR="00B87C60">
              <w:headerReference w:type="default" r:id="rId9"/>
              <w:pgSz w:w="11910" w:h="16840"/>
              <w:pgMar w:top="1460" w:right="1020" w:bottom="1160" w:left="1020" w:header="852" w:footer="975" w:gutter="0"/>
              <w:cols w:space="720"/>
            </w:sectPr>
          </w:pPr>
          <w:r>
            <w:rPr>
              <w:rFonts w:ascii="Calibri" w:eastAsia="Calibri" w:hAnsi="Calibri" w:cs="Calibri"/>
              <w:sz w:val="24"/>
              <w:szCs w:val="24"/>
              <w:lang w:eastAsia="zh-CN"/>
            </w:rPr>
            <w:fldChar w:fldCharType="end"/>
          </w:r>
        </w:p>
      </w:sdtContent>
    </w:sdt>
    <w:p w:rsidR="00B87C60" w:rsidRDefault="00BD2325" w:rsidP="00DD170E">
      <w:pPr>
        <w:pStyle w:val="110"/>
        <w:spacing w:before="120" w:afterLines="100"/>
        <w:ind w:left="0" w:right="108"/>
        <w:outlineLvl w:val="0"/>
        <w:rPr>
          <w:rFonts w:cs="宋体"/>
          <w:sz w:val="41"/>
          <w:szCs w:val="41"/>
          <w:lang w:eastAsia="zh-CN"/>
        </w:rPr>
      </w:pPr>
      <w:bookmarkStart w:id="0" w:name="第一章_企业概况"/>
      <w:bookmarkStart w:id="1" w:name="_Toc12762"/>
      <w:bookmarkEnd w:id="0"/>
      <w:r>
        <w:rPr>
          <w:lang w:eastAsia="zh-CN"/>
        </w:rPr>
        <w:lastRenderedPageBreak/>
        <w:t>第一章企业概况</w:t>
      </w:r>
      <w:bookmarkEnd w:id="1"/>
    </w:p>
    <w:p w:rsidR="00B87C60" w:rsidRDefault="00BD2325">
      <w:pPr>
        <w:pStyle w:val="210"/>
        <w:spacing w:line="360" w:lineRule="auto"/>
        <w:ind w:right="110"/>
        <w:outlineLvl w:val="1"/>
        <w:rPr>
          <w:rFonts w:cs="宋体"/>
          <w:lang w:eastAsia="zh-CN"/>
        </w:rPr>
      </w:pPr>
      <w:bookmarkStart w:id="2" w:name="1.1公司简介"/>
      <w:bookmarkStart w:id="3" w:name="_Toc26804"/>
      <w:bookmarkEnd w:id="2"/>
      <w:r>
        <w:rPr>
          <w:rFonts w:ascii="Cambria" w:eastAsia="Cambria" w:hAnsi="Cambria" w:cs="Cambria"/>
          <w:lang w:eastAsia="zh-CN"/>
        </w:rPr>
        <w:t>1.1</w:t>
      </w:r>
      <w:r>
        <w:rPr>
          <w:lang w:eastAsia="zh-CN"/>
        </w:rPr>
        <w:t>公司简介</w:t>
      </w:r>
      <w:bookmarkEnd w:id="3"/>
    </w:p>
    <w:p w:rsidR="00B87C60" w:rsidRDefault="00BD2325">
      <w:pPr>
        <w:pStyle w:val="2"/>
        <w:rPr>
          <w:rStyle w:val="da"/>
          <w:rFonts w:ascii="Times New Roman"/>
        </w:rPr>
      </w:pPr>
      <w:bookmarkStart w:id="4" w:name="1.2公司的研发和荣誉"/>
      <w:bookmarkStart w:id="5" w:name="_Hlk102119908"/>
      <w:bookmarkStart w:id="6" w:name="_Toc16435"/>
      <w:bookmarkEnd w:id="4"/>
      <w:r>
        <w:rPr>
          <w:rStyle w:val="da"/>
          <w:rFonts w:ascii="Times New Roman" w:hint="eastAsia"/>
        </w:rPr>
        <w:t>江苏双鹿电器有限公司成立于</w:t>
      </w:r>
      <w:r>
        <w:rPr>
          <w:rStyle w:val="da"/>
          <w:rFonts w:ascii="Times New Roman" w:hint="eastAsia"/>
        </w:rPr>
        <w:t>2013</w:t>
      </w:r>
      <w:r>
        <w:rPr>
          <w:rStyle w:val="da"/>
          <w:rFonts w:ascii="Times New Roman" w:hint="eastAsia"/>
        </w:rPr>
        <w:t>年</w:t>
      </w:r>
      <w:r>
        <w:rPr>
          <w:rStyle w:val="da"/>
          <w:rFonts w:ascii="Times New Roman" w:hint="eastAsia"/>
        </w:rPr>
        <w:t>8</w:t>
      </w:r>
      <w:r>
        <w:rPr>
          <w:rStyle w:val="da"/>
          <w:rFonts w:ascii="Times New Roman" w:hint="eastAsia"/>
        </w:rPr>
        <w:t>月</w:t>
      </w:r>
      <w:r>
        <w:rPr>
          <w:rStyle w:val="da"/>
          <w:rFonts w:ascii="Times New Roman" w:hint="eastAsia"/>
        </w:rPr>
        <w:t>14</w:t>
      </w:r>
      <w:r>
        <w:rPr>
          <w:rStyle w:val="da"/>
          <w:rFonts w:ascii="Times New Roman" w:hint="eastAsia"/>
        </w:rPr>
        <w:t>日，注册资金</w:t>
      </w:r>
      <w:r>
        <w:rPr>
          <w:rStyle w:val="da"/>
          <w:rFonts w:ascii="Times New Roman" w:hint="eastAsia"/>
        </w:rPr>
        <w:t>2</w:t>
      </w:r>
      <w:r>
        <w:rPr>
          <w:rStyle w:val="da"/>
          <w:rFonts w:ascii="Times New Roman" w:hint="eastAsia"/>
        </w:rPr>
        <w:t>亿元人民币，位于江苏省宿迁市国家级经济技术开发园区，占地面积</w:t>
      </w:r>
      <w:r>
        <w:rPr>
          <w:rStyle w:val="da"/>
          <w:rFonts w:ascii="Times New Roman" w:hint="eastAsia"/>
        </w:rPr>
        <w:t>564</w:t>
      </w:r>
      <w:r>
        <w:rPr>
          <w:rStyle w:val="da"/>
          <w:rFonts w:ascii="Times New Roman" w:hint="eastAsia"/>
        </w:rPr>
        <w:t>亩，总投资</w:t>
      </w:r>
      <w:r>
        <w:rPr>
          <w:rStyle w:val="da"/>
          <w:rFonts w:ascii="Times New Roman" w:hint="eastAsia"/>
        </w:rPr>
        <w:t>15</w:t>
      </w:r>
      <w:r>
        <w:rPr>
          <w:rStyle w:val="da"/>
          <w:rFonts w:ascii="Times New Roman" w:hint="eastAsia"/>
        </w:rPr>
        <w:t>亿元人民币。公司专</w:t>
      </w:r>
      <w:r>
        <w:rPr>
          <w:rStyle w:val="da"/>
          <w:rFonts w:ascii="Times New Roman" w:hint="eastAsia"/>
        </w:rPr>
        <w:t>注于中高端冰箱、冷柜等家用电器的研发和制造，致力于打造全球智能家电产业制造基地，为世界每一个家庭提供具有人性化和可靠品质的智能家电产品，关爱美好智家生活。主要产品有双鹿牌、上菱牌冰箱、冷柜等。</w:t>
      </w:r>
    </w:p>
    <w:p w:rsidR="00B87C60" w:rsidRDefault="00BD2325">
      <w:pPr>
        <w:pStyle w:val="2"/>
        <w:rPr>
          <w:rStyle w:val="da"/>
          <w:rFonts w:ascii="Times New Roman"/>
        </w:rPr>
      </w:pPr>
      <w:r>
        <w:rPr>
          <w:rStyle w:val="da"/>
          <w:rFonts w:ascii="Times New Roman" w:hint="eastAsia"/>
        </w:rPr>
        <w:t>公司通过了</w:t>
      </w:r>
      <w:r>
        <w:rPr>
          <w:rStyle w:val="da"/>
          <w:rFonts w:ascii="Times New Roman" w:hint="eastAsia"/>
        </w:rPr>
        <w:t>ISO9001</w:t>
      </w:r>
      <w:r>
        <w:rPr>
          <w:rStyle w:val="da"/>
          <w:rFonts w:ascii="Times New Roman" w:hint="eastAsia"/>
        </w:rPr>
        <w:t>质量管理体系、</w:t>
      </w:r>
      <w:r>
        <w:rPr>
          <w:rStyle w:val="da"/>
          <w:rFonts w:ascii="Times New Roman" w:hint="eastAsia"/>
        </w:rPr>
        <w:t>ISO14001</w:t>
      </w:r>
      <w:r>
        <w:rPr>
          <w:rStyle w:val="da"/>
          <w:rFonts w:ascii="Times New Roman" w:hint="eastAsia"/>
        </w:rPr>
        <w:t>环境管理体系以及</w:t>
      </w:r>
      <w:r>
        <w:rPr>
          <w:rStyle w:val="da"/>
          <w:rFonts w:ascii="Times New Roman" w:hint="eastAsia"/>
        </w:rPr>
        <w:t>ISO45001</w:t>
      </w:r>
      <w:r>
        <w:rPr>
          <w:rStyle w:val="da"/>
          <w:rFonts w:ascii="Times New Roman" w:hint="eastAsia"/>
        </w:rPr>
        <w:t>职业健康管理体系认证，并获得</w:t>
      </w:r>
      <w:r>
        <w:rPr>
          <w:rStyle w:val="da"/>
          <w:rFonts w:ascii="Times New Roman" w:hint="eastAsia"/>
        </w:rPr>
        <w:t>3C</w:t>
      </w:r>
      <w:r>
        <w:rPr>
          <w:rStyle w:val="da"/>
          <w:rFonts w:ascii="Times New Roman" w:hint="eastAsia"/>
        </w:rPr>
        <w:t>等认证。公司拥有完善的生产设施，雄厚的技术研发力量和先进的质控手段，产品畅销全国三十多个省市和地区，并远销欧、美、港、澳等国家和地区，成功进军被奉为白色家电品牌终极阵地、对技术和品质要求最严苛的欧洲市</w:t>
      </w:r>
      <w:r>
        <w:rPr>
          <w:rStyle w:val="da"/>
          <w:rFonts w:ascii="Times New Roman" w:hint="eastAsia"/>
        </w:rPr>
        <w:t>场。</w:t>
      </w:r>
    </w:p>
    <w:p w:rsidR="00B87C60" w:rsidRDefault="00BD2325">
      <w:pPr>
        <w:pStyle w:val="2"/>
        <w:rPr>
          <w:rStyle w:val="da"/>
          <w:rFonts w:ascii="Times New Roman"/>
        </w:rPr>
      </w:pPr>
      <w:r>
        <w:rPr>
          <w:rStyle w:val="da"/>
          <w:rFonts w:ascii="Times New Roman" w:hint="eastAsia"/>
        </w:rPr>
        <w:t>凭借以人为本的管理模式以及敏锐的市场把握能力，公司取得了迅猛的发展，先后荣获“国家级高新技术企业、江苏省高新技术企业、省级企业技术中心、省级企业工程中心，</w:t>
      </w:r>
      <w:r>
        <w:rPr>
          <w:rStyle w:val="da"/>
          <w:rFonts w:ascii="Times New Roman" w:hint="eastAsia"/>
        </w:rPr>
        <w:t>2017</w:t>
      </w:r>
      <w:r>
        <w:rPr>
          <w:rStyle w:val="da"/>
          <w:rFonts w:ascii="Times New Roman" w:hint="eastAsia"/>
        </w:rPr>
        <w:t>年被评为环保信用绿色企业、江苏省质量信用</w:t>
      </w:r>
      <w:r>
        <w:rPr>
          <w:rStyle w:val="da"/>
          <w:rFonts w:ascii="Times New Roman" w:hint="eastAsia"/>
        </w:rPr>
        <w:t>AAA</w:t>
      </w:r>
      <w:r>
        <w:rPr>
          <w:rStyle w:val="da"/>
          <w:rFonts w:ascii="Times New Roman" w:hint="eastAsia"/>
        </w:rPr>
        <w:t>级企业、江苏省信管管理示范企业，</w:t>
      </w:r>
      <w:r>
        <w:rPr>
          <w:rStyle w:val="da"/>
          <w:rFonts w:ascii="Times New Roman" w:hint="eastAsia"/>
        </w:rPr>
        <w:t>2019</w:t>
      </w:r>
      <w:r>
        <w:rPr>
          <w:rStyle w:val="da"/>
          <w:rFonts w:ascii="Times New Roman" w:hint="eastAsia"/>
        </w:rPr>
        <w:t>年公司荣获宿迁市市长质量奖、</w:t>
      </w:r>
      <w:r>
        <w:rPr>
          <w:rStyle w:val="da"/>
          <w:rFonts w:ascii="Times New Roman" w:hint="eastAsia"/>
        </w:rPr>
        <w:t>2019</w:t>
      </w:r>
      <w:r>
        <w:rPr>
          <w:rStyle w:val="da"/>
          <w:rFonts w:ascii="Times New Roman" w:hint="eastAsia"/>
        </w:rPr>
        <w:t>年度宿迁市工业</w:t>
      </w:r>
      <w:r>
        <w:rPr>
          <w:rStyle w:val="da"/>
          <w:rFonts w:ascii="Times New Roman" w:hint="eastAsia"/>
        </w:rPr>
        <w:t>50</w:t>
      </w:r>
      <w:r>
        <w:rPr>
          <w:rStyle w:val="da"/>
          <w:rFonts w:ascii="Times New Roman" w:hint="eastAsia"/>
        </w:rPr>
        <w:t>强企业、宿迁</w:t>
      </w:r>
      <w:r>
        <w:rPr>
          <w:rStyle w:val="da"/>
          <w:rFonts w:ascii="Times New Roman" w:hint="eastAsia"/>
        </w:rPr>
        <w:t>2019</w:t>
      </w:r>
      <w:r>
        <w:rPr>
          <w:rStyle w:val="da"/>
          <w:rFonts w:ascii="Times New Roman" w:hint="eastAsia"/>
        </w:rPr>
        <w:t>年度突出贡献企业、</w:t>
      </w:r>
      <w:r>
        <w:rPr>
          <w:rStyle w:val="da"/>
          <w:rFonts w:ascii="Times New Roman" w:hint="eastAsia"/>
        </w:rPr>
        <w:t>2020</w:t>
      </w:r>
      <w:r>
        <w:rPr>
          <w:rStyle w:val="da"/>
          <w:rFonts w:ascii="Times New Roman" w:hint="eastAsia"/>
        </w:rPr>
        <w:t>年度宿迁市专精特新小巨人企业等称号。</w:t>
      </w:r>
    </w:p>
    <w:p w:rsidR="00B87C60" w:rsidRDefault="00B87C60">
      <w:pPr>
        <w:pStyle w:val="2"/>
        <w:rPr>
          <w:rStyle w:val="da"/>
          <w:rFonts w:ascii="Times New Roman"/>
        </w:rPr>
      </w:pPr>
    </w:p>
    <w:bookmarkEnd w:id="5"/>
    <w:p w:rsidR="00B87C60" w:rsidRDefault="00B87C60">
      <w:pPr>
        <w:rPr>
          <w:rFonts w:ascii="宋体" w:eastAsia="宋体" w:hAnsi="宋体" w:cs="宋体"/>
          <w:b/>
          <w:bCs/>
          <w:sz w:val="28"/>
          <w:szCs w:val="28"/>
          <w:lang w:eastAsia="zh-CN"/>
        </w:rPr>
      </w:pPr>
    </w:p>
    <w:p w:rsidR="00B87C60" w:rsidRDefault="00B87C60">
      <w:pPr>
        <w:rPr>
          <w:rFonts w:ascii="宋体" w:eastAsia="宋体" w:hAnsi="宋体" w:cs="宋体"/>
          <w:b/>
          <w:bCs/>
          <w:sz w:val="28"/>
          <w:szCs w:val="28"/>
          <w:lang w:eastAsia="zh-CN"/>
        </w:rPr>
      </w:pPr>
    </w:p>
    <w:p w:rsidR="00B87C60" w:rsidRDefault="00B87C60">
      <w:pPr>
        <w:rPr>
          <w:rFonts w:ascii="宋体" w:eastAsia="宋体" w:hAnsi="宋体" w:cs="宋体"/>
          <w:b/>
          <w:bCs/>
          <w:sz w:val="28"/>
          <w:szCs w:val="28"/>
          <w:lang w:eastAsia="zh-CN"/>
        </w:rPr>
      </w:pPr>
    </w:p>
    <w:p w:rsidR="00B87C60" w:rsidRDefault="00B87C60">
      <w:pPr>
        <w:rPr>
          <w:rFonts w:ascii="宋体" w:eastAsia="宋体" w:hAnsi="宋体" w:cs="宋体"/>
          <w:b/>
          <w:bCs/>
          <w:sz w:val="28"/>
          <w:szCs w:val="28"/>
          <w:lang w:eastAsia="zh-CN"/>
        </w:rPr>
      </w:pPr>
    </w:p>
    <w:p w:rsidR="00B87C60" w:rsidRDefault="00B87C60">
      <w:pPr>
        <w:rPr>
          <w:rFonts w:ascii="宋体" w:eastAsia="宋体" w:hAnsi="宋体" w:cs="宋体"/>
          <w:b/>
          <w:bCs/>
          <w:sz w:val="28"/>
          <w:szCs w:val="28"/>
          <w:lang w:eastAsia="zh-CN"/>
        </w:rPr>
      </w:pPr>
    </w:p>
    <w:p w:rsidR="00B87C60" w:rsidRDefault="00B87C60">
      <w:pPr>
        <w:rPr>
          <w:rFonts w:ascii="宋体" w:eastAsia="宋体" w:hAnsi="宋体" w:cs="宋体"/>
          <w:b/>
          <w:bCs/>
          <w:sz w:val="28"/>
          <w:szCs w:val="28"/>
          <w:lang w:eastAsia="zh-CN"/>
        </w:rPr>
      </w:pPr>
    </w:p>
    <w:p w:rsidR="00B87C60" w:rsidRDefault="00B87C60">
      <w:pPr>
        <w:rPr>
          <w:rFonts w:ascii="宋体" w:eastAsia="宋体" w:hAnsi="宋体" w:cs="宋体"/>
          <w:b/>
          <w:bCs/>
          <w:sz w:val="28"/>
          <w:szCs w:val="28"/>
          <w:lang w:eastAsia="zh-CN"/>
        </w:rPr>
      </w:pPr>
    </w:p>
    <w:p w:rsidR="00B87C60" w:rsidRDefault="00B87C60">
      <w:pPr>
        <w:rPr>
          <w:rFonts w:ascii="宋体" w:eastAsia="宋体" w:hAnsi="宋体" w:cs="宋体"/>
          <w:b/>
          <w:bCs/>
          <w:sz w:val="28"/>
          <w:szCs w:val="28"/>
          <w:lang w:eastAsia="zh-CN"/>
        </w:rPr>
      </w:pPr>
    </w:p>
    <w:p w:rsidR="00B87C60" w:rsidRDefault="00B87C60">
      <w:pPr>
        <w:rPr>
          <w:rFonts w:ascii="宋体" w:eastAsia="宋体" w:hAnsi="宋体" w:cs="宋体"/>
          <w:b/>
          <w:bCs/>
          <w:sz w:val="28"/>
          <w:szCs w:val="28"/>
          <w:lang w:eastAsia="zh-CN"/>
        </w:rPr>
      </w:pPr>
    </w:p>
    <w:p w:rsidR="00B87C60" w:rsidRDefault="00B87C60">
      <w:pPr>
        <w:rPr>
          <w:rFonts w:ascii="宋体" w:eastAsia="宋体" w:hAnsi="宋体" w:cs="宋体"/>
          <w:b/>
          <w:bCs/>
          <w:sz w:val="28"/>
          <w:szCs w:val="28"/>
          <w:lang w:eastAsia="zh-CN"/>
        </w:rPr>
      </w:pPr>
    </w:p>
    <w:p w:rsidR="00B87C60" w:rsidRDefault="00B87C60">
      <w:pPr>
        <w:rPr>
          <w:rFonts w:ascii="宋体" w:eastAsia="宋体" w:hAnsi="宋体" w:cs="宋体"/>
          <w:b/>
          <w:bCs/>
          <w:sz w:val="28"/>
          <w:szCs w:val="28"/>
          <w:lang w:eastAsia="zh-CN"/>
        </w:rPr>
      </w:pPr>
    </w:p>
    <w:p w:rsidR="00B87C60" w:rsidRDefault="00B87C60">
      <w:pPr>
        <w:rPr>
          <w:rFonts w:ascii="宋体" w:eastAsia="宋体" w:hAnsi="宋体" w:cs="宋体"/>
          <w:b/>
          <w:bCs/>
          <w:sz w:val="28"/>
          <w:szCs w:val="28"/>
          <w:lang w:eastAsia="zh-CN"/>
        </w:rPr>
      </w:pPr>
    </w:p>
    <w:p w:rsidR="00B87C60" w:rsidRDefault="00B87C60">
      <w:pPr>
        <w:rPr>
          <w:rFonts w:ascii="宋体" w:eastAsia="宋体" w:hAnsi="宋体" w:cs="宋体"/>
          <w:b/>
          <w:bCs/>
          <w:sz w:val="28"/>
          <w:szCs w:val="28"/>
          <w:lang w:eastAsia="zh-CN"/>
        </w:rPr>
      </w:pPr>
    </w:p>
    <w:p w:rsidR="00B87C60" w:rsidRDefault="00B87C60">
      <w:pPr>
        <w:rPr>
          <w:rFonts w:ascii="宋体" w:eastAsia="宋体" w:hAnsi="宋体" w:cs="宋体"/>
          <w:b/>
          <w:bCs/>
          <w:sz w:val="28"/>
          <w:szCs w:val="28"/>
          <w:lang w:eastAsia="zh-CN"/>
        </w:rPr>
      </w:pPr>
    </w:p>
    <w:p w:rsidR="00B87C60" w:rsidRDefault="00BD2325">
      <w:pPr>
        <w:snapToGrid w:val="0"/>
        <w:spacing w:line="360" w:lineRule="auto"/>
        <w:rPr>
          <w:lang w:eastAsia="zh-CN"/>
        </w:rPr>
      </w:pPr>
      <w:r>
        <w:rPr>
          <w:rFonts w:ascii="宋体" w:eastAsia="宋体" w:hAnsi="宋体" w:cs="宋体" w:hint="eastAsia"/>
          <w:b/>
          <w:bCs/>
          <w:sz w:val="28"/>
          <w:szCs w:val="28"/>
          <w:lang w:eastAsia="zh-CN"/>
        </w:rPr>
        <w:lastRenderedPageBreak/>
        <w:t>1.2</w:t>
      </w:r>
      <w:r>
        <w:rPr>
          <w:rFonts w:ascii="宋体" w:eastAsia="宋体" w:hAnsi="宋体" w:cs="宋体" w:hint="eastAsia"/>
          <w:b/>
          <w:bCs/>
          <w:sz w:val="28"/>
          <w:szCs w:val="28"/>
          <w:lang w:eastAsia="zh-CN"/>
        </w:rPr>
        <w:t>公司的研发和荣誉</w:t>
      </w:r>
      <w:bookmarkEnd w:id="6"/>
    </w:p>
    <w:p w:rsidR="00B87C60" w:rsidRDefault="00B87C60">
      <w:pPr>
        <w:spacing w:before="9"/>
        <w:rPr>
          <w:rFonts w:ascii="宋体" w:eastAsia="宋体" w:hAnsi="宋体" w:cs="宋体"/>
          <w:b/>
          <w:bCs/>
          <w:sz w:val="8"/>
          <w:szCs w:val="8"/>
          <w:lang w:eastAsia="zh-CN"/>
        </w:rPr>
      </w:pPr>
    </w:p>
    <w:p w:rsidR="00B87C60" w:rsidRDefault="00B87C60">
      <w:pPr>
        <w:spacing w:before="9"/>
        <w:rPr>
          <w:rFonts w:ascii="宋体" w:eastAsia="宋体" w:hAnsi="宋体" w:cs="宋体"/>
          <w:b/>
          <w:bCs/>
          <w:sz w:val="8"/>
          <w:szCs w:val="8"/>
          <w:lang w:eastAsia="zh-CN"/>
        </w:rPr>
      </w:pPr>
    </w:p>
    <w:p w:rsidR="00B87C60" w:rsidRDefault="00BD2325">
      <w:pPr>
        <w:jc w:val="center"/>
        <w:rPr>
          <w:rFonts w:ascii="宋体" w:eastAsia="宋体" w:hAnsi="宋体" w:cs="宋体"/>
          <w:b/>
          <w:bCs/>
          <w:sz w:val="20"/>
          <w:szCs w:val="20"/>
          <w:lang w:eastAsia="zh-CN"/>
        </w:rPr>
      </w:pPr>
      <w:r>
        <w:rPr>
          <w:rFonts w:ascii="宋体" w:eastAsia="宋体" w:hAnsi="宋体" w:cs="宋体"/>
          <w:b/>
          <w:bCs/>
          <w:noProof/>
          <w:sz w:val="20"/>
          <w:szCs w:val="20"/>
          <w:lang w:eastAsia="zh-CN"/>
        </w:rPr>
        <w:drawing>
          <wp:inline distT="0" distB="0" distL="0" distR="0">
            <wp:extent cx="2590800" cy="1871345"/>
            <wp:effectExtent l="0" t="0" r="0" b="0"/>
            <wp:docPr id="12" name="图片 12"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文本, 白板&#10;&#10;描述已自动生成"/>
                    <pic:cNvPicPr>
                      <a:picLocks noChangeAspect="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678"/>
                    <a:stretch>
                      <a:fillRect/>
                    </a:stretch>
                  </pic:blipFill>
                  <pic:spPr>
                    <a:xfrm>
                      <a:off x="0" y="0"/>
                      <a:ext cx="2609170" cy="1884907"/>
                    </a:xfrm>
                    <a:prstGeom prst="ellipse">
                      <a:avLst/>
                    </a:prstGeom>
                    <a:ln>
                      <a:noFill/>
                    </a:ln>
                  </pic:spPr>
                </pic:pic>
              </a:graphicData>
            </a:graphic>
          </wp:inline>
        </w:drawing>
      </w:r>
      <w:r>
        <w:rPr>
          <w:rFonts w:ascii="宋体" w:eastAsia="宋体" w:hAnsi="宋体" w:cs="宋体"/>
          <w:b/>
          <w:bCs/>
          <w:noProof/>
          <w:sz w:val="20"/>
          <w:szCs w:val="20"/>
          <w:lang w:eastAsia="zh-CN"/>
        </w:rPr>
        <w:drawing>
          <wp:inline distT="0" distB="0" distL="0" distR="0">
            <wp:extent cx="2739390" cy="184975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0884" cy="1857892"/>
                    </a:xfrm>
                    <a:prstGeom prst="ellipse">
                      <a:avLst/>
                    </a:prstGeom>
                  </pic:spPr>
                </pic:pic>
              </a:graphicData>
            </a:graphic>
          </wp:inline>
        </w:drawing>
      </w:r>
    </w:p>
    <w:p w:rsidR="00B87C60" w:rsidRDefault="00B87C60">
      <w:pPr>
        <w:jc w:val="center"/>
        <w:rPr>
          <w:rFonts w:ascii="宋体" w:eastAsia="宋体" w:hAnsi="宋体" w:cs="宋体"/>
          <w:b/>
          <w:bCs/>
          <w:sz w:val="20"/>
          <w:szCs w:val="20"/>
          <w:lang w:eastAsia="zh-CN"/>
        </w:rPr>
      </w:pPr>
    </w:p>
    <w:p w:rsidR="00B87C60" w:rsidRDefault="00BD2325">
      <w:pPr>
        <w:jc w:val="center"/>
        <w:rPr>
          <w:rFonts w:ascii="宋体" w:eastAsia="宋体" w:hAnsi="宋体" w:cs="宋体"/>
          <w:b/>
          <w:bCs/>
          <w:sz w:val="20"/>
          <w:szCs w:val="20"/>
          <w:lang w:eastAsia="zh-CN"/>
        </w:rPr>
      </w:pPr>
      <w:r>
        <w:rPr>
          <w:rFonts w:ascii="宋体" w:eastAsia="宋体" w:hAnsi="宋体" w:cs="宋体"/>
          <w:b/>
          <w:bCs/>
          <w:noProof/>
          <w:sz w:val="20"/>
          <w:szCs w:val="20"/>
          <w:lang w:eastAsia="zh-CN"/>
        </w:rPr>
        <w:drawing>
          <wp:inline distT="0" distB="0" distL="0" distR="0">
            <wp:extent cx="2674620" cy="1769110"/>
            <wp:effectExtent l="0" t="0" r="0" b="2540"/>
            <wp:docPr id="14" name="图片 14"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文本&#10;&#10;描述已自动生成"/>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0167" cy="1778999"/>
                    </a:xfrm>
                    <a:prstGeom prst="ellipse">
                      <a:avLst/>
                    </a:prstGeom>
                  </pic:spPr>
                </pic:pic>
              </a:graphicData>
            </a:graphic>
          </wp:inline>
        </w:drawing>
      </w:r>
      <w:r>
        <w:rPr>
          <w:rFonts w:ascii="宋体" w:eastAsia="宋体" w:hAnsi="宋体" w:cs="宋体"/>
          <w:b/>
          <w:bCs/>
          <w:noProof/>
          <w:sz w:val="20"/>
          <w:szCs w:val="20"/>
          <w:lang w:eastAsia="zh-CN"/>
        </w:rPr>
        <w:drawing>
          <wp:inline distT="0" distB="0" distL="0" distR="0">
            <wp:extent cx="2728595" cy="1841500"/>
            <wp:effectExtent l="0" t="0" r="0" b="6350"/>
            <wp:docPr id="15" name="图片 15"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文本, 白板&#10;&#10;描述已自动生成"/>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14" b="3823"/>
                    <a:stretch>
                      <a:fillRect/>
                    </a:stretch>
                  </pic:blipFill>
                  <pic:spPr>
                    <a:xfrm>
                      <a:off x="0" y="0"/>
                      <a:ext cx="2733084" cy="1844208"/>
                    </a:xfrm>
                    <a:prstGeom prst="ellipse">
                      <a:avLst/>
                    </a:prstGeom>
                    <a:ln>
                      <a:noFill/>
                    </a:ln>
                  </pic:spPr>
                </pic:pic>
              </a:graphicData>
            </a:graphic>
          </wp:inline>
        </w:drawing>
      </w:r>
    </w:p>
    <w:p w:rsidR="00B87C60" w:rsidRDefault="00BD2325">
      <w:pPr>
        <w:spacing w:before="7"/>
        <w:jc w:val="center"/>
        <w:rPr>
          <w:rFonts w:ascii="宋体" w:eastAsia="宋体" w:hAnsi="宋体" w:cs="宋体"/>
          <w:b/>
          <w:bCs/>
          <w:sz w:val="28"/>
          <w:szCs w:val="28"/>
          <w:lang w:eastAsia="zh-CN"/>
        </w:rPr>
      </w:pPr>
      <w:r>
        <w:rPr>
          <w:rFonts w:ascii="宋体" w:eastAsia="宋体" w:hAnsi="宋体" w:cs="宋体"/>
          <w:b/>
          <w:bCs/>
          <w:noProof/>
          <w:sz w:val="28"/>
          <w:szCs w:val="28"/>
          <w:lang w:eastAsia="zh-CN"/>
        </w:rPr>
        <w:drawing>
          <wp:inline distT="0" distB="0" distL="0" distR="0">
            <wp:extent cx="1354455" cy="1915795"/>
            <wp:effectExtent l="0" t="0" r="0" b="8255"/>
            <wp:docPr id="16" name="图片 1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示&#10;&#10;描述已自动生成"/>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8642" cy="1935928"/>
                    </a:xfrm>
                    <a:prstGeom prst="rect">
                      <a:avLst/>
                    </a:prstGeom>
                  </pic:spPr>
                </pic:pic>
              </a:graphicData>
            </a:graphic>
          </wp:inline>
        </w:drawing>
      </w:r>
      <w:r>
        <w:rPr>
          <w:rFonts w:ascii="宋体" w:eastAsia="宋体" w:hAnsi="宋体" w:cs="宋体"/>
          <w:b/>
          <w:bCs/>
          <w:noProof/>
          <w:sz w:val="28"/>
          <w:szCs w:val="28"/>
          <w:lang w:eastAsia="zh-CN"/>
        </w:rPr>
        <w:drawing>
          <wp:inline distT="0" distB="0" distL="0" distR="0">
            <wp:extent cx="1376045" cy="1946910"/>
            <wp:effectExtent l="0" t="0" r="0" b="0"/>
            <wp:docPr id="17" name="图片 1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示&#10;&#10;描述已自动生成"/>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3341" cy="1970864"/>
                    </a:xfrm>
                    <a:prstGeom prst="rect">
                      <a:avLst/>
                    </a:prstGeom>
                  </pic:spPr>
                </pic:pic>
              </a:graphicData>
            </a:graphic>
          </wp:inline>
        </w:drawing>
      </w:r>
      <w:r>
        <w:rPr>
          <w:rFonts w:ascii="宋体" w:eastAsia="宋体" w:hAnsi="宋体" w:cs="宋体"/>
          <w:b/>
          <w:bCs/>
          <w:noProof/>
          <w:sz w:val="28"/>
          <w:szCs w:val="28"/>
          <w:lang w:eastAsia="zh-CN"/>
        </w:rPr>
        <w:drawing>
          <wp:inline distT="0" distB="0" distL="0" distR="0">
            <wp:extent cx="1376045" cy="1946275"/>
            <wp:effectExtent l="0" t="0" r="0" b="0"/>
            <wp:docPr id="18" name="图片 1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示&#10;&#10;描述已自动生成"/>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4489" cy="1958343"/>
                    </a:xfrm>
                    <a:prstGeom prst="rect">
                      <a:avLst/>
                    </a:prstGeom>
                  </pic:spPr>
                </pic:pic>
              </a:graphicData>
            </a:graphic>
          </wp:inline>
        </w:drawing>
      </w:r>
    </w:p>
    <w:p w:rsidR="00B87C60" w:rsidRDefault="00B87C60">
      <w:pPr>
        <w:spacing w:before="7"/>
        <w:rPr>
          <w:rFonts w:ascii="宋体" w:eastAsia="宋体" w:hAnsi="宋体" w:cs="宋体"/>
          <w:b/>
          <w:bCs/>
          <w:sz w:val="28"/>
          <w:szCs w:val="28"/>
          <w:lang w:eastAsia="zh-CN"/>
        </w:rPr>
      </w:pPr>
    </w:p>
    <w:p w:rsidR="00B87C60" w:rsidRDefault="00BD2325">
      <w:pPr>
        <w:spacing w:before="7"/>
        <w:jc w:val="center"/>
        <w:rPr>
          <w:rFonts w:ascii="宋体" w:eastAsia="宋体" w:hAnsi="宋体" w:cs="宋体"/>
          <w:sz w:val="30"/>
          <w:szCs w:val="30"/>
          <w:lang w:eastAsia="zh-CN"/>
        </w:rPr>
        <w:sectPr w:rsidR="00B87C60">
          <w:pgSz w:w="11910" w:h="16840"/>
          <w:pgMar w:top="1460" w:right="1020" w:bottom="1160" w:left="1020" w:header="852" w:footer="975" w:gutter="0"/>
          <w:cols w:space="720"/>
        </w:sectPr>
      </w:pPr>
      <w:r>
        <w:rPr>
          <w:rFonts w:ascii="Times New Roman" w:hAnsi="Times New Roman" w:cs="Times New Roman" w:hint="eastAsia"/>
          <w:lang w:eastAsia="zh-CN"/>
        </w:rPr>
        <w:t>图表</w:t>
      </w:r>
      <w:r>
        <w:rPr>
          <w:rFonts w:ascii="Times New Roman" w:hAnsi="Times New Roman" w:cs="Times New Roman" w:hint="eastAsia"/>
          <w:lang w:eastAsia="zh-CN"/>
        </w:rPr>
        <w:t>1</w:t>
      </w:r>
      <w:r>
        <w:rPr>
          <w:rFonts w:ascii="Times New Roman" w:hAnsi="Times New Roman" w:cs="Times New Roman"/>
          <w:lang w:eastAsia="zh-CN"/>
        </w:rPr>
        <w:t>-1</w:t>
      </w:r>
      <w:r>
        <w:rPr>
          <w:rFonts w:ascii="Times New Roman" w:hAnsi="Times New Roman" w:cs="Times New Roman" w:hint="eastAsia"/>
          <w:lang w:eastAsia="zh-CN"/>
        </w:rPr>
        <w:t>企业荣誉资质</w:t>
      </w:r>
      <w:bookmarkStart w:id="7" w:name="1.3最高管理者的社会责任承诺"/>
      <w:bookmarkStart w:id="8" w:name="_Toc6020"/>
      <w:bookmarkEnd w:id="7"/>
      <w:r>
        <w:rPr>
          <w:rFonts w:ascii="Cambria" w:eastAsia="Cambria" w:hAnsi="Cambria" w:cs="Cambria"/>
          <w:b/>
          <w:bCs/>
          <w:sz w:val="30"/>
          <w:szCs w:val="30"/>
          <w:lang w:eastAsia="zh-CN"/>
        </w:rPr>
        <w:br w:type="page"/>
      </w:r>
      <w:bookmarkEnd w:id="8"/>
    </w:p>
    <w:p w:rsidR="00B87C60" w:rsidRDefault="00B87C60">
      <w:pPr>
        <w:pStyle w:val="41"/>
        <w:ind w:left="0" w:right="110"/>
        <w:jc w:val="both"/>
        <w:outlineLvl w:val="9"/>
        <w:rPr>
          <w:lang w:eastAsia="zh-CN"/>
        </w:rPr>
      </w:pPr>
    </w:p>
    <w:p w:rsidR="00B87C60" w:rsidRDefault="00BD2325">
      <w:pPr>
        <w:pStyle w:val="41"/>
        <w:ind w:right="110"/>
        <w:jc w:val="both"/>
        <w:rPr>
          <w:rFonts w:cs="宋体"/>
          <w:sz w:val="30"/>
          <w:szCs w:val="30"/>
          <w:lang w:eastAsia="zh-CN"/>
        </w:rPr>
      </w:pPr>
      <w:r>
        <w:rPr>
          <w:rFonts w:ascii="Cambria" w:eastAsia="Cambria" w:hAnsi="Cambria" w:cs="Cambria"/>
          <w:sz w:val="30"/>
          <w:szCs w:val="30"/>
          <w:lang w:eastAsia="zh-CN"/>
        </w:rPr>
        <w:t>1.3</w:t>
      </w:r>
      <w:r>
        <w:rPr>
          <w:rFonts w:cs="宋体"/>
          <w:sz w:val="30"/>
          <w:szCs w:val="30"/>
          <w:lang w:eastAsia="zh-CN"/>
        </w:rPr>
        <w:t>最高管理者的社会责任承诺</w:t>
      </w:r>
    </w:p>
    <w:p w:rsidR="00B87C60" w:rsidRDefault="00B87C60">
      <w:pPr>
        <w:pStyle w:val="41"/>
        <w:ind w:right="110"/>
        <w:jc w:val="both"/>
        <w:rPr>
          <w:lang w:eastAsia="zh-CN"/>
        </w:rPr>
      </w:pPr>
    </w:p>
    <w:p w:rsidR="00B87C60" w:rsidRDefault="00BD2325">
      <w:pPr>
        <w:pStyle w:val="41"/>
        <w:ind w:right="110"/>
        <w:jc w:val="center"/>
        <w:rPr>
          <w:b w:val="0"/>
          <w:bCs w:val="0"/>
          <w:lang w:eastAsia="zh-CN"/>
        </w:rPr>
      </w:pPr>
      <w:r>
        <w:rPr>
          <w:lang w:eastAsia="zh-CN"/>
        </w:rPr>
        <w:t>社会责任承诺书</w:t>
      </w:r>
    </w:p>
    <w:p w:rsidR="00B87C60" w:rsidRDefault="00B87C60">
      <w:pPr>
        <w:rPr>
          <w:rFonts w:ascii="宋体" w:eastAsia="宋体" w:hAnsi="宋体" w:cs="宋体"/>
          <w:b/>
          <w:bCs/>
          <w:sz w:val="28"/>
          <w:szCs w:val="28"/>
          <w:lang w:eastAsia="zh-CN"/>
        </w:rPr>
      </w:pPr>
    </w:p>
    <w:p w:rsidR="00B87C60" w:rsidRDefault="00BD2325">
      <w:pPr>
        <w:pStyle w:val="a4"/>
        <w:spacing w:line="357" w:lineRule="auto"/>
        <w:ind w:left="283" w:right="110" w:firstLineChars="200"/>
        <w:rPr>
          <w:lang w:eastAsia="zh-CN"/>
        </w:rPr>
      </w:pPr>
      <w:r>
        <w:rPr>
          <w:lang w:eastAsia="zh-CN"/>
        </w:rPr>
        <w:t>我们承诺：</w:t>
      </w:r>
      <w:r>
        <w:rPr>
          <w:lang w:eastAsia="zh-CN"/>
        </w:rPr>
        <w:t xml:space="preserve"> </w:t>
      </w:r>
      <w:r>
        <w:rPr>
          <w:spacing w:val="-3"/>
          <w:lang w:eastAsia="zh-CN"/>
        </w:rPr>
        <w:t>我们将不遗余力地履行对所有利益相关方的承诺，从产品研发、原料采购、生产制造，到</w:t>
      </w:r>
      <w:r>
        <w:rPr>
          <w:lang w:eastAsia="zh-CN"/>
        </w:rPr>
        <w:t>能源资源利用和废弃物管理，始终致力于在产品全生命周期内践行可持续发展。遵标守法：遵守国家及地方法律法规，国家、地方及行业的相关社会责任标准。</w:t>
      </w:r>
    </w:p>
    <w:p w:rsidR="00B87C60" w:rsidRDefault="00BD2325">
      <w:pPr>
        <w:pStyle w:val="a4"/>
        <w:spacing w:line="357" w:lineRule="auto"/>
        <w:ind w:left="283" w:right="110" w:firstLineChars="200"/>
        <w:rPr>
          <w:lang w:eastAsia="zh-CN"/>
        </w:rPr>
      </w:pPr>
      <w:r>
        <w:rPr>
          <w:lang w:eastAsia="zh-CN"/>
        </w:rPr>
        <w:t>职业健康：</w:t>
      </w:r>
      <w:r>
        <w:rPr>
          <w:lang w:eastAsia="zh-CN"/>
        </w:rPr>
        <w:t xml:space="preserve"> </w:t>
      </w:r>
      <w:r>
        <w:rPr>
          <w:lang w:eastAsia="zh-CN"/>
        </w:rPr>
        <w:t>向员工工作与生活提供健康安全的环境，关爱员工，禁止童工、反歧视、反强迫劳动、惩罚员工，尊重所有员工自愿组织并加入工会以及进行集体谈判的权力，遵守工时要求，并努力为员工提供成长空间。组织职工进行体检，做好职业病防治工作。</w:t>
      </w:r>
    </w:p>
    <w:p w:rsidR="00B87C60" w:rsidRDefault="00BD2325">
      <w:pPr>
        <w:pStyle w:val="a4"/>
        <w:spacing w:before="36" w:line="357" w:lineRule="auto"/>
        <w:ind w:right="110" w:firstLine="424"/>
        <w:rPr>
          <w:lang w:eastAsia="zh-CN"/>
        </w:rPr>
      </w:pPr>
      <w:r>
        <w:rPr>
          <w:spacing w:val="-3"/>
          <w:lang w:eastAsia="zh-CN"/>
        </w:rPr>
        <w:t>安全节能环保：遵循安全第一的思想，构建安全管理体系；遵循绿色低碳的理念，防治或</w:t>
      </w:r>
      <w:r>
        <w:rPr>
          <w:lang w:eastAsia="zh-CN"/>
        </w:rPr>
        <w:t xml:space="preserve"> </w:t>
      </w:r>
      <w:r>
        <w:rPr>
          <w:lang w:eastAsia="zh-CN"/>
        </w:rPr>
        <w:t>整治污染，节能减废，实行清洁生产审核，为社会提供安全环保的产品与服务。</w:t>
      </w:r>
    </w:p>
    <w:p w:rsidR="00B87C60" w:rsidRDefault="00BD2325">
      <w:pPr>
        <w:pStyle w:val="a4"/>
        <w:spacing w:before="36" w:line="357" w:lineRule="auto"/>
        <w:ind w:right="110" w:firstLine="424"/>
        <w:rPr>
          <w:lang w:eastAsia="zh-CN"/>
        </w:rPr>
      </w:pPr>
      <w:r>
        <w:rPr>
          <w:spacing w:val="-3"/>
          <w:lang w:eastAsia="zh-CN"/>
        </w:rPr>
        <w:t>自愿接受评估：我方自愿接受第三方社会责任评估活动，如果公司违反上述承诺，公司愿</w:t>
      </w:r>
      <w:r>
        <w:rPr>
          <w:lang w:eastAsia="zh-CN"/>
        </w:rPr>
        <w:t xml:space="preserve"> </w:t>
      </w:r>
      <w:r>
        <w:rPr>
          <w:lang w:eastAsia="zh-CN"/>
        </w:rPr>
        <w:t>意依法采取纠正措施，并逐步完善体系，并传达于供应商及分包商，</w:t>
      </w:r>
      <w:r>
        <w:rPr>
          <w:lang w:eastAsia="zh-CN"/>
        </w:rPr>
        <w:t>努力达到社会责任标准</w:t>
      </w:r>
      <w:r>
        <w:rPr>
          <w:lang w:eastAsia="zh-CN"/>
        </w:rPr>
        <w:t xml:space="preserve"> </w:t>
      </w:r>
      <w:r>
        <w:rPr>
          <w:lang w:eastAsia="zh-CN"/>
        </w:rPr>
        <w:t>的要求。</w:t>
      </w:r>
    </w:p>
    <w:p w:rsidR="00B87C60" w:rsidRDefault="00B87C60">
      <w:pPr>
        <w:rPr>
          <w:rFonts w:ascii="宋体" w:eastAsia="宋体" w:hAnsi="宋体" w:cs="宋体"/>
          <w:sz w:val="24"/>
          <w:szCs w:val="24"/>
          <w:lang w:eastAsia="zh-CN"/>
        </w:rPr>
      </w:pPr>
    </w:p>
    <w:p w:rsidR="00B87C60" w:rsidRDefault="00B87C60">
      <w:pPr>
        <w:rPr>
          <w:rFonts w:ascii="宋体" w:eastAsia="宋体" w:hAnsi="宋体" w:cs="宋体"/>
          <w:sz w:val="24"/>
          <w:szCs w:val="24"/>
          <w:lang w:eastAsia="zh-CN"/>
        </w:rPr>
      </w:pPr>
    </w:p>
    <w:p w:rsidR="00B87C60" w:rsidRDefault="00B87C60">
      <w:pPr>
        <w:rPr>
          <w:rFonts w:ascii="宋体" w:eastAsia="宋体" w:hAnsi="宋体" w:cs="宋体"/>
          <w:sz w:val="24"/>
          <w:szCs w:val="24"/>
          <w:lang w:eastAsia="zh-CN"/>
        </w:rPr>
      </w:pPr>
    </w:p>
    <w:p w:rsidR="00B87C60" w:rsidRDefault="00B87C60">
      <w:pPr>
        <w:rPr>
          <w:rFonts w:ascii="宋体" w:eastAsia="宋体" w:hAnsi="宋体" w:cs="宋体"/>
          <w:sz w:val="24"/>
          <w:szCs w:val="24"/>
          <w:lang w:eastAsia="zh-CN"/>
        </w:rPr>
      </w:pPr>
    </w:p>
    <w:p w:rsidR="00B87C60" w:rsidRDefault="00B87C60">
      <w:pPr>
        <w:pStyle w:val="51"/>
        <w:spacing w:before="184"/>
        <w:ind w:left="1641"/>
        <w:jc w:val="center"/>
        <w:rPr>
          <w:lang w:eastAsia="zh-CN"/>
        </w:rPr>
      </w:pPr>
      <w:bookmarkStart w:id="9" w:name="总经理签字："/>
      <w:bookmarkEnd w:id="9"/>
    </w:p>
    <w:p w:rsidR="00B87C60" w:rsidRDefault="00B87C60">
      <w:pPr>
        <w:rPr>
          <w:rFonts w:ascii="宋体" w:eastAsia="宋体" w:hAnsi="宋体" w:cs="宋体"/>
          <w:b/>
          <w:bCs/>
          <w:sz w:val="24"/>
          <w:szCs w:val="24"/>
          <w:lang w:eastAsia="zh-CN"/>
        </w:rPr>
      </w:pPr>
    </w:p>
    <w:p w:rsidR="00B87C60" w:rsidRDefault="00BD2325">
      <w:pPr>
        <w:rPr>
          <w:rFonts w:ascii="宋体" w:eastAsia="宋体" w:hAnsi="宋体" w:cs="宋体"/>
          <w:b/>
          <w:bCs/>
          <w:sz w:val="24"/>
          <w:szCs w:val="24"/>
          <w:lang w:eastAsia="zh-CN"/>
        </w:rPr>
      </w:pPr>
      <w:r>
        <w:rPr>
          <w:rFonts w:ascii="宋体" w:eastAsia="宋体" w:hAnsi="宋体" w:cs="宋体" w:hint="eastAsia"/>
          <w:b/>
          <w:bCs/>
          <w:sz w:val="24"/>
          <w:szCs w:val="24"/>
          <w:lang w:eastAsia="zh-CN"/>
        </w:rPr>
        <w:t xml:space="preserve">                                                </w:t>
      </w:r>
      <w:r>
        <w:rPr>
          <w:rFonts w:ascii="宋体" w:eastAsia="宋体" w:hAnsi="宋体" w:cs="宋体" w:hint="eastAsia"/>
          <w:b/>
          <w:bCs/>
          <w:sz w:val="24"/>
          <w:szCs w:val="24"/>
          <w:lang w:eastAsia="zh-CN"/>
        </w:rPr>
        <w:t>总裁签字：</w:t>
      </w:r>
    </w:p>
    <w:p w:rsidR="00B87C60" w:rsidRDefault="00B87C60">
      <w:pPr>
        <w:spacing w:before="4"/>
        <w:rPr>
          <w:rFonts w:ascii="宋体" w:eastAsia="宋体" w:hAnsi="宋体" w:cs="宋体"/>
          <w:b/>
          <w:bCs/>
          <w:sz w:val="26"/>
          <w:szCs w:val="26"/>
          <w:lang w:eastAsia="zh-CN"/>
        </w:rPr>
      </w:pPr>
    </w:p>
    <w:p w:rsidR="00B87C60" w:rsidRDefault="00B87C60">
      <w:pPr>
        <w:pStyle w:val="210"/>
        <w:ind w:right="110"/>
        <w:outlineLvl w:val="9"/>
        <w:rPr>
          <w:rFonts w:ascii="Cambria" w:eastAsia="Cambria" w:hAnsi="Cambria" w:cs="Cambria"/>
          <w:lang w:eastAsia="zh-CN"/>
        </w:rPr>
      </w:pPr>
      <w:bookmarkStart w:id="10" w:name="1.4核心价值观和发展理念"/>
      <w:bookmarkEnd w:id="10"/>
    </w:p>
    <w:p w:rsidR="00B87C60" w:rsidRDefault="00B87C60">
      <w:pPr>
        <w:pStyle w:val="210"/>
        <w:ind w:right="110"/>
        <w:outlineLvl w:val="9"/>
        <w:rPr>
          <w:rFonts w:ascii="Cambria" w:eastAsia="Cambria" w:hAnsi="Cambria" w:cs="Cambria"/>
          <w:lang w:eastAsia="zh-CN"/>
        </w:rPr>
      </w:pPr>
    </w:p>
    <w:p w:rsidR="00B87C60" w:rsidRDefault="00B87C60">
      <w:pPr>
        <w:pStyle w:val="210"/>
        <w:ind w:right="110"/>
        <w:outlineLvl w:val="9"/>
        <w:rPr>
          <w:rFonts w:ascii="Cambria" w:eastAsia="Cambria" w:hAnsi="Cambria" w:cs="Cambria"/>
          <w:lang w:eastAsia="zh-CN"/>
        </w:rPr>
      </w:pPr>
    </w:p>
    <w:p w:rsidR="00B87C60" w:rsidRDefault="00B87C60">
      <w:pPr>
        <w:pStyle w:val="210"/>
        <w:ind w:right="110"/>
        <w:outlineLvl w:val="9"/>
        <w:rPr>
          <w:rFonts w:ascii="Cambria" w:eastAsia="Cambria" w:hAnsi="Cambria" w:cs="Cambria"/>
          <w:lang w:eastAsia="zh-CN"/>
        </w:rPr>
      </w:pPr>
    </w:p>
    <w:p w:rsidR="00B87C60" w:rsidRDefault="00B87C60">
      <w:pPr>
        <w:pStyle w:val="210"/>
        <w:ind w:right="110"/>
        <w:outlineLvl w:val="9"/>
        <w:rPr>
          <w:rFonts w:ascii="Cambria" w:eastAsia="Cambria" w:hAnsi="Cambria" w:cs="Cambria"/>
          <w:lang w:eastAsia="zh-CN"/>
        </w:rPr>
      </w:pPr>
    </w:p>
    <w:p w:rsidR="00B87C60" w:rsidRDefault="00B87C60">
      <w:pPr>
        <w:pStyle w:val="210"/>
        <w:ind w:right="110"/>
        <w:outlineLvl w:val="9"/>
        <w:rPr>
          <w:rFonts w:ascii="Cambria" w:eastAsia="Cambria" w:hAnsi="Cambria" w:cs="Cambria"/>
          <w:lang w:eastAsia="zh-CN"/>
        </w:rPr>
      </w:pPr>
    </w:p>
    <w:p w:rsidR="00B87C60" w:rsidRDefault="00B87C60">
      <w:pPr>
        <w:pStyle w:val="210"/>
        <w:ind w:right="110"/>
        <w:outlineLvl w:val="9"/>
        <w:rPr>
          <w:rFonts w:ascii="Cambria" w:eastAsia="Cambria" w:hAnsi="Cambria" w:cs="Cambria"/>
          <w:lang w:eastAsia="zh-CN"/>
        </w:rPr>
      </w:pPr>
    </w:p>
    <w:p w:rsidR="00B87C60" w:rsidRDefault="00B87C60">
      <w:pPr>
        <w:pStyle w:val="210"/>
        <w:ind w:right="110"/>
        <w:outlineLvl w:val="9"/>
        <w:rPr>
          <w:rFonts w:ascii="Cambria" w:eastAsia="Cambria" w:hAnsi="Cambria" w:cs="Cambria"/>
          <w:lang w:eastAsia="zh-CN"/>
        </w:rPr>
      </w:pPr>
    </w:p>
    <w:p w:rsidR="00B87C60" w:rsidRDefault="00B87C60">
      <w:pPr>
        <w:pStyle w:val="210"/>
        <w:ind w:right="110"/>
        <w:outlineLvl w:val="9"/>
        <w:rPr>
          <w:rFonts w:ascii="Cambria" w:eastAsia="Cambria" w:hAnsi="Cambria" w:cs="Cambria"/>
          <w:lang w:eastAsia="zh-CN"/>
        </w:rPr>
      </w:pPr>
    </w:p>
    <w:p w:rsidR="00B87C60" w:rsidRDefault="00B87C60">
      <w:pPr>
        <w:pStyle w:val="210"/>
        <w:ind w:right="110"/>
        <w:outlineLvl w:val="9"/>
        <w:rPr>
          <w:rFonts w:ascii="Cambria" w:eastAsia="Cambria" w:hAnsi="Cambria" w:cs="Cambria"/>
          <w:lang w:eastAsia="zh-CN"/>
        </w:rPr>
      </w:pPr>
    </w:p>
    <w:p w:rsidR="00B87C60" w:rsidRDefault="00B87C60">
      <w:pPr>
        <w:pStyle w:val="210"/>
        <w:ind w:right="110"/>
        <w:outlineLvl w:val="9"/>
        <w:rPr>
          <w:rFonts w:ascii="Cambria" w:eastAsia="Cambria" w:hAnsi="Cambria" w:cs="Cambria"/>
          <w:lang w:eastAsia="zh-CN"/>
        </w:rPr>
      </w:pPr>
    </w:p>
    <w:p w:rsidR="00B87C60" w:rsidRDefault="00BD2325">
      <w:pPr>
        <w:pStyle w:val="210"/>
        <w:spacing w:line="360" w:lineRule="auto"/>
        <w:ind w:left="0" w:right="110"/>
        <w:jc w:val="both"/>
        <w:outlineLvl w:val="1"/>
        <w:rPr>
          <w:b w:val="0"/>
          <w:bCs w:val="0"/>
          <w:lang w:eastAsia="zh-CN"/>
        </w:rPr>
      </w:pPr>
      <w:bookmarkStart w:id="11" w:name="_Toc16986"/>
      <w:r>
        <w:rPr>
          <w:rFonts w:ascii="Cambria" w:eastAsia="Cambria" w:hAnsi="Cambria" w:cs="Cambria"/>
          <w:lang w:eastAsia="zh-CN"/>
        </w:rPr>
        <w:lastRenderedPageBreak/>
        <w:t>1.4</w:t>
      </w:r>
      <w:r>
        <w:rPr>
          <w:lang w:eastAsia="zh-CN"/>
        </w:rPr>
        <w:t>核心价值观和发展理念</w:t>
      </w:r>
      <w:bookmarkEnd w:id="11"/>
    </w:p>
    <w:p w:rsidR="00B87C60" w:rsidRDefault="00BD2325">
      <w:pPr>
        <w:spacing w:line="360" w:lineRule="auto"/>
        <w:ind w:left="112" w:right="110"/>
        <w:rPr>
          <w:rFonts w:ascii="宋体" w:eastAsia="宋体" w:hAnsi="宋体" w:cs="宋体"/>
          <w:sz w:val="30"/>
          <w:szCs w:val="30"/>
          <w:lang w:eastAsia="zh-CN"/>
        </w:rPr>
      </w:pPr>
      <w:bookmarkStart w:id="12" w:name="1.4.1_使命、愿景和价值观的确定"/>
      <w:bookmarkEnd w:id="12"/>
      <w:r>
        <w:rPr>
          <w:rFonts w:ascii="Cambria" w:eastAsia="Cambria" w:hAnsi="Cambria" w:cs="Cambria"/>
          <w:b/>
          <w:bCs/>
          <w:sz w:val="30"/>
          <w:szCs w:val="30"/>
          <w:lang w:eastAsia="zh-CN"/>
        </w:rPr>
        <w:t xml:space="preserve">1.4.1 </w:t>
      </w:r>
      <w:r>
        <w:rPr>
          <w:rFonts w:ascii="宋体" w:eastAsia="宋体" w:hAnsi="宋体" w:cs="宋体"/>
          <w:b/>
          <w:bCs/>
          <w:sz w:val="30"/>
          <w:szCs w:val="30"/>
          <w:lang w:eastAsia="zh-CN"/>
        </w:rPr>
        <w:t>使命、愿景和价值观的确定</w:t>
      </w:r>
    </w:p>
    <w:p w:rsidR="00B87C60" w:rsidRDefault="00BD2325">
      <w:pPr>
        <w:pStyle w:val="2"/>
        <w:rPr>
          <w:rFonts w:ascii="Times New Roman" w:hAnsi="Times New Roman" w:cs="Times New Roman"/>
        </w:rPr>
      </w:pPr>
      <w:r>
        <w:rPr>
          <w:rFonts w:ascii="Times New Roman" w:hAnsi="Times New Roman" w:cs="Times New Roman" w:hint="eastAsia"/>
        </w:rPr>
        <w:t>公司成立以来，领导层高度重视企业文化建设，亲自组织调研分析，针对双鹿的发展实际，用科学的方法做指导，根据公司战略发展规划及定位，以双鹿作为中国传统国货品牌的悠久历史和深厚的文化底蕴为依托，在尊重旧有的上海双鹿品牌历史沿革的基础上进行合理的扬弃和选择，并植入市场化、现代化运营理念，重构双鹿新的文化内涵。</w:t>
      </w:r>
    </w:p>
    <w:p w:rsidR="00B87C60" w:rsidRDefault="00BD2325">
      <w:pPr>
        <w:pStyle w:val="2"/>
        <w:rPr>
          <w:rFonts w:ascii="Times New Roman" w:hAnsi="Times New Roman" w:cs="Times New Roman"/>
        </w:rPr>
      </w:pPr>
      <w:r>
        <w:rPr>
          <w:rFonts w:ascii="Times New Roman" w:hAnsi="Times New Roman" w:cs="Times New Roman" w:hint="eastAsia"/>
        </w:rPr>
        <w:t>今天的双鹿企业文化，一方面充分体现了公司一以贯之的对质量追求的初心和传承，同时展现了公司在传统品牌复兴道路上的团结奋进、开拓创新的企业精神。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5"/>
        <w:gridCol w:w="8391"/>
      </w:tblGrid>
      <w:tr w:rsidR="00B87C60">
        <w:tc>
          <w:tcPr>
            <w:tcW w:w="889" w:type="pct"/>
            <w:shd w:val="clear" w:color="auto" w:fill="auto"/>
            <w:vAlign w:val="center"/>
          </w:tcPr>
          <w:p w:rsidR="00B87C60" w:rsidRDefault="00BD2325">
            <w:pPr>
              <w:pStyle w:val="a8"/>
              <w:spacing w:before="120" w:beforeAutospacing="0" w:after="0" w:afterAutospacing="0" w:line="360" w:lineRule="auto"/>
              <w:jc w:val="center"/>
              <w:rPr>
                <w:rFonts w:asciiTheme="minorEastAsia" w:eastAsiaTheme="minorEastAsia" w:hAnsiTheme="minorEastAsia" w:cs="仿宋"/>
                <w:sz w:val="21"/>
                <w:szCs w:val="21"/>
              </w:rPr>
            </w:pPr>
            <w:bookmarkStart w:id="13" w:name="_Hlk70277544"/>
            <w:r>
              <w:rPr>
                <w:rFonts w:asciiTheme="minorEastAsia" w:eastAsiaTheme="minorEastAsia" w:hAnsiTheme="minorEastAsia" w:cs="仿宋" w:hint="eastAsia"/>
                <w:sz w:val="21"/>
                <w:szCs w:val="21"/>
              </w:rPr>
              <w:t>使命</w:t>
            </w:r>
          </w:p>
        </w:tc>
        <w:tc>
          <w:tcPr>
            <w:tcW w:w="4111" w:type="pct"/>
            <w:vAlign w:val="center"/>
          </w:tcPr>
          <w:p w:rsidR="00B87C60" w:rsidRDefault="00BD2325">
            <w:pPr>
              <w:pStyle w:val="a8"/>
              <w:adjustRightInd w:val="0"/>
              <w:snapToGrid w:val="0"/>
              <w:spacing w:before="120" w:beforeAutospacing="0" w:after="0" w:afterAutospacing="0" w:line="60" w:lineRule="atLeast"/>
              <w:jc w:val="center"/>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为世界每一个家庭，关爱美好智家生活。</w:t>
            </w:r>
          </w:p>
        </w:tc>
      </w:tr>
      <w:tr w:rsidR="00B87C60">
        <w:tc>
          <w:tcPr>
            <w:tcW w:w="889" w:type="pct"/>
            <w:shd w:val="clear" w:color="auto" w:fill="auto"/>
            <w:vAlign w:val="center"/>
          </w:tcPr>
          <w:p w:rsidR="00B87C60" w:rsidRDefault="00BD2325">
            <w:pPr>
              <w:pStyle w:val="a8"/>
              <w:spacing w:before="120" w:beforeAutospacing="0" w:after="0" w:afterAutospacing="0" w:line="360" w:lineRule="auto"/>
              <w:jc w:val="center"/>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愿景</w:t>
            </w:r>
          </w:p>
        </w:tc>
        <w:tc>
          <w:tcPr>
            <w:tcW w:w="4111" w:type="pct"/>
            <w:vAlign w:val="center"/>
          </w:tcPr>
          <w:p w:rsidR="00B87C60" w:rsidRDefault="00BD2325">
            <w:pPr>
              <w:pStyle w:val="a8"/>
              <w:spacing w:before="120" w:beforeAutospacing="0" w:after="0" w:afterAutospacing="0" w:line="360" w:lineRule="auto"/>
              <w:jc w:val="center"/>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打造全球智能家</w:t>
            </w:r>
            <w:r>
              <w:rPr>
                <w:rFonts w:asciiTheme="minorEastAsia" w:eastAsiaTheme="minorEastAsia" w:hAnsiTheme="minorEastAsia" w:cs="仿宋" w:hint="eastAsia"/>
                <w:sz w:val="21"/>
                <w:szCs w:val="21"/>
              </w:rPr>
              <w:t>电产业制造基地</w:t>
            </w:r>
          </w:p>
        </w:tc>
      </w:tr>
      <w:tr w:rsidR="00B87C60">
        <w:tc>
          <w:tcPr>
            <w:tcW w:w="889" w:type="pct"/>
            <w:shd w:val="clear" w:color="auto" w:fill="auto"/>
            <w:vAlign w:val="center"/>
          </w:tcPr>
          <w:p w:rsidR="00B87C60" w:rsidRDefault="00BD2325">
            <w:pPr>
              <w:pStyle w:val="a8"/>
              <w:spacing w:before="120" w:beforeAutospacing="0" w:after="0" w:afterAutospacing="0" w:line="360" w:lineRule="auto"/>
              <w:jc w:val="center"/>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价值观</w:t>
            </w:r>
          </w:p>
        </w:tc>
        <w:tc>
          <w:tcPr>
            <w:tcW w:w="4111" w:type="pct"/>
            <w:vAlign w:val="center"/>
          </w:tcPr>
          <w:p w:rsidR="00B87C60" w:rsidRDefault="00BD2325">
            <w:pPr>
              <w:pStyle w:val="a8"/>
              <w:adjustRightInd w:val="0"/>
              <w:snapToGrid w:val="0"/>
              <w:spacing w:before="120" w:beforeAutospacing="0" w:after="0" w:afterAutospacing="0"/>
              <w:jc w:val="center"/>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共进</w:t>
            </w:r>
            <w:r>
              <w:rPr>
                <w:rFonts w:asciiTheme="minorEastAsia" w:eastAsiaTheme="minorEastAsia" w:hAnsiTheme="minorEastAsia" w:cs="仿宋" w:hint="eastAsia"/>
                <w:sz w:val="21"/>
                <w:szCs w:val="21"/>
              </w:rPr>
              <w:t xml:space="preserve"> </w:t>
            </w:r>
            <w:r>
              <w:rPr>
                <w:rFonts w:asciiTheme="minorEastAsia" w:eastAsiaTheme="minorEastAsia" w:hAnsiTheme="minorEastAsia" w:cs="仿宋" w:hint="eastAsia"/>
                <w:sz w:val="21"/>
                <w:szCs w:val="21"/>
              </w:rPr>
              <w:t>共情</w:t>
            </w:r>
            <w:r>
              <w:rPr>
                <w:rFonts w:asciiTheme="minorEastAsia" w:eastAsiaTheme="minorEastAsia" w:hAnsiTheme="minorEastAsia" w:cs="仿宋" w:hint="eastAsia"/>
                <w:sz w:val="21"/>
                <w:szCs w:val="21"/>
              </w:rPr>
              <w:t xml:space="preserve"> </w:t>
            </w:r>
            <w:r>
              <w:rPr>
                <w:rFonts w:asciiTheme="minorEastAsia" w:eastAsiaTheme="minorEastAsia" w:hAnsiTheme="minorEastAsia" w:cs="仿宋" w:hint="eastAsia"/>
                <w:sz w:val="21"/>
                <w:szCs w:val="21"/>
              </w:rPr>
              <w:t>共赢</w:t>
            </w:r>
          </w:p>
        </w:tc>
      </w:tr>
      <w:tr w:rsidR="00B87C60">
        <w:tc>
          <w:tcPr>
            <w:tcW w:w="889" w:type="pct"/>
            <w:shd w:val="clear" w:color="auto" w:fill="auto"/>
            <w:vAlign w:val="center"/>
          </w:tcPr>
          <w:p w:rsidR="00B87C60" w:rsidRDefault="00BD2325">
            <w:pPr>
              <w:pStyle w:val="a8"/>
              <w:spacing w:before="120" w:beforeAutospacing="0" w:after="0" w:afterAutospacing="0" w:line="360" w:lineRule="auto"/>
              <w:jc w:val="center"/>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企业宗旨</w:t>
            </w:r>
          </w:p>
        </w:tc>
        <w:tc>
          <w:tcPr>
            <w:tcW w:w="4111" w:type="pct"/>
            <w:vAlign w:val="center"/>
          </w:tcPr>
          <w:p w:rsidR="00B87C60" w:rsidRDefault="00BD2325">
            <w:pPr>
              <w:pStyle w:val="a8"/>
              <w:adjustRightInd w:val="0"/>
              <w:snapToGrid w:val="0"/>
              <w:spacing w:before="120" w:beforeAutospacing="0" w:after="0" w:afterAutospacing="0"/>
              <w:jc w:val="center"/>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以质量求生存以品种求发展以信誉争市场以管理求效益</w:t>
            </w:r>
          </w:p>
        </w:tc>
      </w:tr>
      <w:tr w:rsidR="00B87C60">
        <w:tc>
          <w:tcPr>
            <w:tcW w:w="889" w:type="pct"/>
            <w:shd w:val="clear" w:color="auto" w:fill="auto"/>
            <w:vAlign w:val="center"/>
          </w:tcPr>
          <w:p w:rsidR="00B87C60" w:rsidRDefault="00BD2325">
            <w:pPr>
              <w:pStyle w:val="a8"/>
              <w:spacing w:before="120" w:beforeAutospacing="0" w:after="0" w:afterAutospacing="0" w:line="360" w:lineRule="auto"/>
              <w:jc w:val="center"/>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企业经营理念</w:t>
            </w:r>
          </w:p>
        </w:tc>
        <w:tc>
          <w:tcPr>
            <w:tcW w:w="4111" w:type="pct"/>
            <w:vAlign w:val="center"/>
          </w:tcPr>
          <w:p w:rsidR="00B87C60" w:rsidRDefault="00BD2325">
            <w:pPr>
              <w:widowControl/>
              <w:shd w:val="clear" w:color="auto" w:fill="FFFFFF"/>
              <w:jc w:val="center"/>
              <w:rPr>
                <w:rFonts w:asciiTheme="minorEastAsia" w:hAnsiTheme="minorEastAsia" w:cs="仿宋"/>
                <w:sz w:val="21"/>
                <w:szCs w:val="21"/>
              </w:rPr>
            </w:pPr>
            <w:r>
              <w:rPr>
                <w:rFonts w:asciiTheme="minorEastAsia" w:hAnsiTheme="minorEastAsia" w:cs="仿宋" w:hint="eastAsia"/>
                <w:sz w:val="21"/>
                <w:szCs w:val="21"/>
              </w:rPr>
              <w:t>诚信敬业创新服务</w:t>
            </w:r>
          </w:p>
        </w:tc>
      </w:tr>
      <w:tr w:rsidR="00B87C60">
        <w:tc>
          <w:tcPr>
            <w:tcW w:w="889" w:type="pct"/>
            <w:shd w:val="clear" w:color="auto" w:fill="auto"/>
            <w:vAlign w:val="center"/>
          </w:tcPr>
          <w:p w:rsidR="00B87C60" w:rsidRDefault="00BD2325">
            <w:pPr>
              <w:pStyle w:val="a8"/>
              <w:spacing w:before="120" w:beforeAutospacing="0" w:after="0" w:afterAutospacing="0" w:line="360" w:lineRule="auto"/>
              <w:jc w:val="center"/>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企业精神</w:t>
            </w:r>
          </w:p>
        </w:tc>
        <w:tc>
          <w:tcPr>
            <w:tcW w:w="4111" w:type="pct"/>
            <w:vAlign w:val="center"/>
          </w:tcPr>
          <w:p w:rsidR="00B87C60" w:rsidRDefault="00BD2325">
            <w:pPr>
              <w:pStyle w:val="a8"/>
              <w:adjustRightInd w:val="0"/>
              <w:snapToGrid w:val="0"/>
              <w:spacing w:before="120" w:beforeAutospacing="0" w:after="0" w:afterAutospacing="0"/>
              <w:jc w:val="center"/>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团结共进科学创新</w:t>
            </w:r>
          </w:p>
        </w:tc>
      </w:tr>
      <w:tr w:rsidR="00B87C60">
        <w:tc>
          <w:tcPr>
            <w:tcW w:w="889" w:type="pct"/>
            <w:shd w:val="clear" w:color="auto" w:fill="auto"/>
            <w:vAlign w:val="center"/>
          </w:tcPr>
          <w:p w:rsidR="00B87C60" w:rsidRDefault="00BD2325">
            <w:pPr>
              <w:pStyle w:val="a8"/>
              <w:spacing w:before="120" w:beforeAutospacing="0" w:after="0" w:afterAutospacing="0" w:line="360" w:lineRule="auto"/>
              <w:jc w:val="center"/>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员工精神</w:t>
            </w:r>
          </w:p>
        </w:tc>
        <w:tc>
          <w:tcPr>
            <w:tcW w:w="4111" w:type="pct"/>
            <w:vAlign w:val="center"/>
          </w:tcPr>
          <w:p w:rsidR="00B87C60" w:rsidRDefault="00BD2325">
            <w:pPr>
              <w:pStyle w:val="a8"/>
              <w:adjustRightInd w:val="0"/>
              <w:snapToGrid w:val="0"/>
              <w:spacing w:before="120" w:beforeAutospacing="0" w:after="0" w:afterAutospacing="0"/>
              <w:jc w:val="center"/>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团结诚信勇于开拓</w:t>
            </w:r>
          </w:p>
        </w:tc>
      </w:tr>
      <w:tr w:rsidR="00B87C60">
        <w:tc>
          <w:tcPr>
            <w:tcW w:w="889" w:type="pct"/>
            <w:shd w:val="clear" w:color="auto" w:fill="auto"/>
            <w:vAlign w:val="center"/>
          </w:tcPr>
          <w:p w:rsidR="00B87C60" w:rsidRDefault="00BD2325">
            <w:pPr>
              <w:pStyle w:val="a8"/>
              <w:spacing w:before="120" w:beforeAutospacing="0" w:after="0" w:afterAutospacing="0" w:line="360" w:lineRule="auto"/>
              <w:jc w:val="center"/>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企业文化核心</w:t>
            </w:r>
          </w:p>
        </w:tc>
        <w:tc>
          <w:tcPr>
            <w:tcW w:w="4111" w:type="pct"/>
            <w:vAlign w:val="center"/>
          </w:tcPr>
          <w:p w:rsidR="00B87C60" w:rsidRDefault="00BD2325">
            <w:pPr>
              <w:pStyle w:val="a8"/>
              <w:adjustRightInd w:val="0"/>
              <w:snapToGrid w:val="0"/>
              <w:spacing w:before="120" w:beforeAutospacing="0" w:after="0" w:afterAutospacing="0"/>
              <w:jc w:val="center"/>
              <w:rPr>
                <w:rFonts w:asciiTheme="minorEastAsia" w:eastAsiaTheme="minorEastAsia" w:hAnsiTheme="minorEastAsia" w:cs="仿宋"/>
                <w:sz w:val="21"/>
                <w:szCs w:val="21"/>
              </w:rPr>
            </w:pPr>
            <w:r>
              <w:rPr>
                <w:rFonts w:asciiTheme="minorEastAsia" w:eastAsiaTheme="minorEastAsia" w:hAnsiTheme="minorEastAsia" w:cs="仿宋" w:hint="eastAsia"/>
                <w:sz w:val="21"/>
                <w:szCs w:val="21"/>
              </w:rPr>
              <w:t>让客户满意，让员工满意；以人为本，仁爱为怀</w:t>
            </w:r>
          </w:p>
        </w:tc>
      </w:tr>
    </w:tbl>
    <w:bookmarkEnd w:id="13"/>
    <w:p w:rsidR="00B87C60" w:rsidRDefault="00BD2325">
      <w:pPr>
        <w:spacing w:line="357" w:lineRule="auto"/>
        <w:jc w:val="center"/>
        <w:rPr>
          <w:lang w:eastAsia="zh-CN"/>
        </w:rPr>
      </w:pPr>
      <w:r>
        <w:rPr>
          <w:rFonts w:hint="eastAsia"/>
          <w:lang w:eastAsia="zh-CN"/>
        </w:rPr>
        <w:t>图表</w:t>
      </w:r>
      <w:r>
        <w:rPr>
          <w:rFonts w:hint="eastAsia"/>
          <w:lang w:eastAsia="zh-CN"/>
        </w:rPr>
        <w:t>1</w:t>
      </w:r>
      <w:r>
        <w:rPr>
          <w:lang w:eastAsia="zh-CN"/>
        </w:rPr>
        <w:t xml:space="preserve">-2  </w:t>
      </w:r>
      <w:r>
        <w:rPr>
          <w:rFonts w:ascii="Times New Roman" w:hAnsi="Times New Roman" w:cs="Times New Roman"/>
          <w:lang w:eastAsia="zh-CN"/>
        </w:rPr>
        <w:t>公司使命、愿景、核心价值观一览表</w:t>
      </w:r>
    </w:p>
    <w:p w:rsidR="00B87C60" w:rsidRDefault="00BD2325">
      <w:pPr>
        <w:pStyle w:val="a4"/>
        <w:spacing w:line="357" w:lineRule="auto"/>
        <w:ind w:right="112"/>
        <w:jc w:val="both"/>
        <w:rPr>
          <w:b/>
          <w:bCs/>
          <w:lang w:eastAsia="zh-CN"/>
        </w:rPr>
      </w:pPr>
      <w:r>
        <w:rPr>
          <w:rFonts w:hint="eastAsia"/>
          <w:b/>
          <w:bCs/>
          <w:lang w:eastAsia="zh-CN"/>
        </w:rPr>
        <w:t>使命</w:t>
      </w:r>
    </w:p>
    <w:p w:rsidR="00B87C60" w:rsidRDefault="00BD2325">
      <w:pPr>
        <w:pStyle w:val="a4"/>
        <w:spacing w:line="357" w:lineRule="auto"/>
        <w:ind w:right="112"/>
        <w:jc w:val="both"/>
        <w:rPr>
          <w:lang w:eastAsia="zh-CN"/>
        </w:rPr>
      </w:pPr>
      <w:r>
        <w:rPr>
          <w:rFonts w:hint="eastAsia"/>
          <w:lang w:eastAsia="zh-CN"/>
        </w:rPr>
        <w:t>回顾品牌历史，为了让中国贫困农村人们提高幸福生活感受，我们把品质优良、易用的家电产品带到了农村。现在，在新的历史起点，我们致力于将家电带来的幸福生活感受带给世界的每一个家庭。以家电的关爱构建美好的智能家庭生活，促进每一位家庭成员的亲密关系。</w:t>
      </w:r>
    </w:p>
    <w:p w:rsidR="00B87C60" w:rsidRDefault="00BD2325">
      <w:pPr>
        <w:pStyle w:val="a4"/>
        <w:spacing w:line="357" w:lineRule="auto"/>
        <w:ind w:right="112"/>
        <w:jc w:val="both"/>
        <w:rPr>
          <w:b/>
          <w:bCs/>
          <w:lang w:eastAsia="zh-CN"/>
        </w:rPr>
      </w:pPr>
      <w:r>
        <w:rPr>
          <w:rFonts w:hint="eastAsia"/>
          <w:b/>
          <w:bCs/>
          <w:lang w:eastAsia="zh-CN"/>
        </w:rPr>
        <w:t>愿景</w:t>
      </w:r>
    </w:p>
    <w:p w:rsidR="00B87C60" w:rsidRDefault="00BD2325">
      <w:pPr>
        <w:pStyle w:val="a4"/>
        <w:spacing w:line="357" w:lineRule="auto"/>
        <w:ind w:right="112"/>
        <w:jc w:val="both"/>
        <w:rPr>
          <w:lang w:eastAsia="zh-CN"/>
        </w:rPr>
      </w:pPr>
      <w:r>
        <w:rPr>
          <w:rFonts w:hint="eastAsia"/>
          <w:lang w:eastAsia="zh-CN"/>
        </w:rPr>
        <w:t>作为上海家电老字号品牌，我们致力于推动上海制造产业升级，以上海智造推动上海品牌走向世界。用我们精心制造的家电产品为全球家庭的每一个成员提供美好的生活感受，构建起充满关爱的世界。</w:t>
      </w:r>
    </w:p>
    <w:p w:rsidR="00B87C60" w:rsidRDefault="00BD2325">
      <w:pPr>
        <w:pStyle w:val="a4"/>
        <w:spacing w:line="357" w:lineRule="auto"/>
        <w:ind w:right="112"/>
        <w:jc w:val="both"/>
        <w:rPr>
          <w:b/>
          <w:bCs/>
          <w:lang w:eastAsia="zh-CN"/>
        </w:rPr>
      </w:pPr>
      <w:r>
        <w:rPr>
          <w:rFonts w:hint="eastAsia"/>
          <w:b/>
          <w:bCs/>
          <w:lang w:eastAsia="zh-CN"/>
        </w:rPr>
        <w:t>价值观</w:t>
      </w:r>
    </w:p>
    <w:p w:rsidR="00B87C60" w:rsidRDefault="00BD2325">
      <w:pPr>
        <w:pStyle w:val="a4"/>
        <w:spacing w:line="357" w:lineRule="auto"/>
        <w:ind w:right="112"/>
        <w:jc w:val="both"/>
        <w:rPr>
          <w:lang w:eastAsia="zh-CN"/>
        </w:rPr>
      </w:pPr>
      <w:r>
        <w:rPr>
          <w:rFonts w:hint="eastAsia"/>
          <w:lang w:eastAsia="zh-CN"/>
        </w:rPr>
        <w:t>共进：与时俱进，勇于开拓。不断打造体验优秀的智能产品，引领全球消费用户的需要。</w:t>
      </w:r>
    </w:p>
    <w:p w:rsidR="00B87C60" w:rsidRDefault="00B87C60">
      <w:pPr>
        <w:spacing w:line="357" w:lineRule="auto"/>
        <w:rPr>
          <w:lang w:eastAsia="zh-CN"/>
        </w:rPr>
        <w:sectPr w:rsidR="00B87C60">
          <w:pgSz w:w="11910" w:h="16840"/>
          <w:pgMar w:top="1460" w:right="900" w:bottom="1160" w:left="1020" w:header="852" w:footer="975" w:gutter="0"/>
          <w:cols w:space="720"/>
        </w:sectPr>
      </w:pPr>
    </w:p>
    <w:p w:rsidR="00B87C60" w:rsidRDefault="00B87C60">
      <w:pPr>
        <w:spacing w:before="9"/>
        <w:rPr>
          <w:rFonts w:ascii="宋体" w:eastAsia="宋体" w:hAnsi="宋体" w:cs="宋体"/>
          <w:b/>
          <w:bCs/>
          <w:sz w:val="8"/>
          <w:szCs w:val="8"/>
          <w:lang w:eastAsia="zh-CN"/>
        </w:rPr>
      </w:pPr>
    </w:p>
    <w:p w:rsidR="00B87C60" w:rsidRDefault="00B87C60">
      <w:pPr>
        <w:spacing w:before="3"/>
        <w:rPr>
          <w:rFonts w:ascii="宋体" w:eastAsia="宋体" w:hAnsi="宋体" w:cs="宋体"/>
          <w:b/>
          <w:bCs/>
          <w:sz w:val="17"/>
          <w:szCs w:val="17"/>
          <w:lang w:eastAsia="zh-CN"/>
        </w:rPr>
      </w:pPr>
    </w:p>
    <w:p w:rsidR="00B87C60" w:rsidRDefault="00BD2325">
      <w:pPr>
        <w:spacing w:before="7"/>
        <w:ind w:left="112"/>
        <w:rPr>
          <w:rFonts w:ascii="宋体" w:eastAsia="宋体" w:hAnsi="宋体" w:cs="宋体"/>
          <w:sz w:val="30"/>
          <w:szCs w:val="30"/>
          <w:lang w:eastAsia="zh-CN"/>
        </w:rPr>
      </w:pPr>
      <w:bookmarkStart w:id="14" w:name="1.4.2_以价值观为核心的企业文化建设"/>
      <w:bookmarkEnd w:id="14"/>
      <w:r>
        <w:rPr>
          <w:rFonts w:ascii="Cambria" w:eastAsia="Cambria" w:hAnsi="Cambria" w:cs="Cambria"/>
          <w:b/>
          <w:bCs/>
          <w:sz w:val="30"/>
          <w:szCs w:val="30"/>
          <w:lang w:eastAsia="zh-CN"/>
        </w:rPr>
        <w:t xml:space="preserve">1.4.2 </w:t>
      </w:r>
      <w:r>
        <w:rPr>
          <w:rFonts w:ascii="宋体" w:eastAsia="宋体" w:hAnsi="宋体" w:cs="宋体"/>
          <w:b/>
          <w:bCs/>
          <w:sz w:val="30"/>
          <w:szCs w:val="30"/>
          <w:lang w:eastAsia="zh-CN"/>
        </w:rPr>
        <w:t>以价值观为核心的企业文化建设</w:t>
      </w:r>
    </w:p>
    <w:p w:rsidR="00B87C60" w:rsidRDefault="00B87C60">
      <w:pPr>
        <w:spacing w:before="8"/>
        <w:rPr>
          <w:rFonts w:ascii="宋体" w:eastAsia="宋体" w:hAnsi="宋体" w:cs="宋体"/>
          <w:b/>
          <w:bCs/>
          <w:sz w:val="27"/>
          <w:szCs w:val="27"/>
          <w:lang w:eastAsia="zh-CN"/>
        </w:rPr>
      </w:pPr>
    </w:p>
    <w:p w:rsidR="00B87C60" w:rsidRDefault="00BD2325">
      <w:pPr>
        <w:pStyle w:val="a4"/>
        <w:spacing w:line="357" w:lineRule="auto"/>
        <w:ind w:right="112"/>
        <w:jc w:val="both"/>
        <w:rPr>
          <w:lang w:eastAsia="zh-CN"/>
        </w:rPr>
      </w:pPr>
      <w:r>
        <w:rPr>
          <w:lang w:eastAsia="zh-CN"/>
        </w:rPr>
        <w:t>公司在多年的发展实践中，始终将企业文化作为发展的支撑点和指导思想，紧紧围绕企</w:t>
      </w:r>
      <w:r>
        <w:rPr>
          <w:lang w:eastAsia="zh-CN"/>
        </w:rPr>
        <w:t xml:space="preserve"> </w:t>
      </w:r>
      <w:r>
        <w:rPr>
          <w:lang w:eastAsia="zh-CN"/>
        </w:rPr>
        <w:t>业经营发展壮大，逐步构建沉淀了企业使命、愿景、价值观等方面独特的公司文化。企业文化作为一种精神资源，不断推动公司持续前行。</w:t>
      </w:r>
    </w:p>
    <w:p w:rsidR="00B87C60" w:rsidRDefault="00BD2325">
      <w:pPr>
        <w:pStyle w:val="a4"/>
        <w:spacing w:before="34" w:line="357" w:lineRule="auto"/>
        <w:ind w:right="112"/>
        <w:jc w:val="both"/>
        <w:rPr>
          <w:lang w:eastAsia="zh-CN"/>
        </w:rPr>
      </w:pPr>
      <w:r>
        <w:rPr>
          <w:lang w:eastAsia="zh-CN"/>
        </w:rPr>
        <w:t>高层领导非常注重企业文化建设，以使命、愿景和核心价值观为核心理念，构建了企业</w:t>
      </w:r>
      <w:r>
        <w:rPr>
          <w:lang w:eastAsia="zh-CN"/>
        </w:rPr>
        <w:t xml:space="preserve"> </w:t>
      </w:r>
      <w:r>
        <w:rPr>
          <w:lang w:eastAsia="zh-CN"/>
        </w:rPr>
        <w:t>文化落地</w:t>
      </w:r>
      <w:r>
        <w:rPr>
          <w:lang w:eastAsia="zh-CN"/>
        </w:rPr>
        <w:t>“</w:t>
      </w:r>
      <w:r>
        <w:rPr>
          <w:lang w:eastAsia="zh-CN"/>
        </w:rPr>
        <w:t>知、信、行</w:t>
      </w:r>
      <w:r>
        <w:rPr>
          <w:lang w:eastAsia="zh-CN"/>
        </w:rPr>
        <w:t>”</w:t>
      </w:r>
      <w:r>
        <w:rPr>
          <w:lang w:eastAsia="zh-CN"/>
        </w:rPr>
        <w:t>模型，人事行政部全面负责公司企业文化的推进工作，并通过党</w:t>
      </w:r>
      <w:r>
        <w:rPr>
          <w:lang w:eastAsia="zh-CN"/>
        </w:rPr>
        <w:t>群共建、构建企业和谐劳动关系，与员工紧密结合，不断落实践行企业使命、愿景、核心价值观。</w:t>
      </w:r>
    </w:p>
    <w:p w:rsidR="00B87C60" w:rsidRDefault="00BD2325">
      <w:pPr>
        <w:pStyle w:val="2"/>
        <w:rPr>
          <w:rFonts w:ascii="Times New Roman" w:hAnsi="Times New Roman" w:cs="Times New Roman"/>
        </w:rPr>
      </w:pPr>
      <w:r>
        <w:rPr>
          <w:rFonts w:ascii="Times New Roman" w:hAnsi="Times New Roman" w:cs="Times New Roman"/>
        </w:rPr>
        <w:t>公司领导不仅积极推动企业文化传播，而且率先垂范，身体力行，践行企业的核心价值观。如亲自撰稿诠释核心价值观的含义，积极参与体现核心价值的经营业务活动等。</w:t>
      </w:r>
    </w:p>
    <w:p w:rsidR="00B87C60" w:rsidRDefault="00B87C60">
      <w:pPr>
        <w:pStyle w:val="2"/>
        <w:rPr>
          <w:rFonts w:ascii="Times New Roman" w:hAnsi="Times New Roman" w:cs="Times New Roman"/>
        </w:rPr>
      </w:pPr>
    </w:p>
    <w:p w:rsidR="00B87C60" w:rsidRDefault="00BD2325">
      <w:pPr>
        <w:pStyle w:val="210"/>
        <w:spacing w:before="50"/>
        <w:ind w:right="110"/>
        <w:outlineLvl w:val="1"/>
        <w:rPr>
          <w:b w:val="0"/>
          <w:bCs w:val="0"/>
          <w:lang w:eastAsia="zh-CN"/>
        </w:rPr>
      </w:pPr>
      <w:bookmarkStart w:id="15" w:name="_Toc4330"/>
      <w:r>
        <w:rPr>
          <w:rFonts w:ascii="Cambria" w:eastAsia="Cambria" w:hAnsi="Cambria" w:cs="Cambria"/>
          <w:lang w:eastAsia="zh-CN"/>
        </w:rPr>
        <w:t>1.5</w:t>
      </w:r>
      <w:r>
        <w:rPr>
          <w:lang w:eastAsia="zh-CN"/>
        </w:rPr>
        <w:t>治理结构</w:t>
      </w:r>
      <w:bookmarkEnd w:id="15"/>
    </w:p>
    <w:p w:rsidR="00B87C60" w:rsidRDefault="00B87C60">
      <w:pPr>
        <w:spacing w:line="357" w:lineRule="auto"/>
        <w:jc w:val="both"/>
        <w:rPr>
          <w:lang w:eastAsia="zh-CN"/>
        </w:rPr>
      </w:pPr>
    </w:p>
    <w:p w:rsidR="00B87C60" w:rsidRDefault="00BD2325">
      <w:pPr>
        <w:ind w:left="112" w:right="110"/>
        <w:outlineLvl w:val="2"/>
        <w:rPr>
          <w:rFonts w:ascii="宋体" w:eastAsia="宋体" w:hAnsi="宋体" w:cs="宋体"/>
          <w:sz w:val="30"/>
          <w:szCs w:val="30"/>
          <w:lang w:eastAsia="zh-CN"/>
        </w:rPr>
      </w:pPr>
      <w:bookmarkStart w:id="16" w:name="_Toc21425"/>
      <w:r>
        <w:rPr>
          <w:rFonts w:ascii="Cambria" w:eastAsia="Cambria" w:hAnsi="Cambria" w:cs="Cambria"/>
          <w:b/>
          <w:bCs/>
          <w:sz w:val="30"/>
          <w:szCs w:val="30"/>
          <w:lang w:eastAsia="zh-CN"/>
        </w:rPr>
        <w:t>1.5.1</w:t>
      </w:r>
      <w:r>
        <w:rPr>
          <w:rFonts w:ascii="宋体" w:eastAsia="宋体" w:hAnsi="宋体" w:cs="宋体"/>
          <w:b/>
          <w:bCs/>
          <w:sz w:val="30"/>
          <w:szCs w:val="30"/>
          <w:lang w:eastAsia="zh-CN"/>
        </w:rPr>
        <w:t>组织行为的管理责任</w:t>
      </w:r>
      <w:bookmarkEnd w:id="16"/>
    </w:p>
    <w:p w:rsidR="00B87C60" w:rsidRDefault="00BD2325">
      <w:pPr>
        <w:pStyle w:val="a4"/>
        <w:spacing w:before="52" w:line="620" w:lineRule="atLeast"/>
        <w:ind w:left="592" w:right="110" w:hanging="58"/>
        <w:rPr>
          <w:rFonts w:cs="宋体"/>
          <w:b/>
          <w:bCs/>
          <w:w w:val="99"/>
          <w:lang w:eastAsia="zh-CN"/>
        </w:rPr>
      </w:pPr>
      <w:r>
        <w:rPr>
          <w:rFonts w:cs="宋体"/>
          <w:b/>
          <w:bCs/>
          <w:lang w:eastAsia="zh-CN"/>
        </w:rPr>
        <w:t>1</w:t>
      </w:r>
      <w:r>
        <w:rPr>
          <w:rFonts w:cs="宋体"/>
          <w:b/>
          <w:bCs/>
          <w:lang w:eastAsia="zh-CN"/>
        </w:rPr>
        <w:t>）完善治理结构</w:t>
      </w:r>
    </w:p>
    <w:p w:rsidR="00B87C60" w:rsidRDefault="00BD2325">
      <w:pPr>
        <w:pStyle w:val="a4"/>
        <w:snapToGrid w:val="0"/>
        <w:spacing w:line="480" w:lineRule="atLeast"/>
        <w:ind w:left="0" w:firstLineChars="200"/>
        <w:rPr>
          <w:lang w:eastAsia="zh-CN"/>
        </w:rPr>
      </w:pPr>
      <w:r>
        <w:rPr>
          <w:rFonts w:hint="eastAsia"/>
          <w:lang w:eastAsia="zh-CN"/>
        </w:rPr>
        <w:t>董事会系目前公司的最高权力机构，董事会选举产生董事长；董事长提名总裁人选，由董事会聘任；总裁提名财务总监，由董事会聘任；总裁组建生产经营管理班子负责公司的经营，从而实现所有权、经营权和监督权的分离和制衡。</w:t>
      </w:r>
      <w:r>
        <w:rPr>
          <w:rFonts w:hint="eastAsia"/>
          <w:lang w:eastAsia="zh-CN"/>
        </w:rPr>
        <w:t xml:space="preserve"> </w:t>
      </w:r>
    </w:p>
    <w:p w:rsidR="00B87C60" w:rsidRDefault="00BD2325">
      <w:pPr>
        <w:pStyle w:val="51"/>
        <w:spacing w:before="194"/>
        <w:ind w:left="535" w:right="110"/>
        <w:rPr>
          <w:b w:val="0"/>
          <w:bCs w:val="0"/>
          <w:lang w:eastAsia="zh-CN"/>
        </w:rPr>
      </w:pPr>
      <w:r>
        <w:rPr>
          <w:lang w:eastAsia="zh-CN"/>
        </w:rPr>
        <w:t>2</w:t>
      </w:r>
      <w:r>
        <w:rPr>
          <w:lang w:eastAsia="zh-CN"/>
        </w:rPr>
        <w:t>）明确经营责任</w:t>
      </w:r>
    </w:p>
    <w:p w:rsidR="00B87C60" w:rsidRDefault="00B87C60">
      <w:pPr>
        <w:spacing w:before="7"/>
        <w:rPr>
          <w:rFonts w:ascii="宋体" w:eastAsia="宋体" w:hAnsi="宋体" w:cs="宋体"/>
          <w:b/>
          <w:bCs/>
          <w:sz w:val="23"/>
          <w:szCs w:val="23"/>
          <w:lang w:eastAsia="zh-CN"/>
        </w:rPr>
      </w:pPr>
    </w:p>
    <w:p w:rsidR="00B87C60" w:rsidRDefault="00BD2325">
      <w:pPr>
        <w:pStyle w:val="a4"/>
        <w:spacing w:line="357" w:lineRule="auto"/>
        <w:ind w:right="232"/>
        <w:jc w:val="both"/>
        <w:rPr>
          <w:lang w:eastAsia="zh-CN"/>
        </w:rPr>
      </w:pPr>
      <w:r>
        <w:rPr>
          <w:lang w:eastAsia="zh-CN"/>
        </w:rPr>
        <w:t>《公司章程》对董事会、监事、经理层的职责和权限都进行了明确规定，股东会批准总</w:t>
      </w:r>
      <w:r>
        <w:rPr>
          <w:lang w:eastAsia="zh-CN"/>
        </w:rPr>
        <w:t xml:space="preserve"> </w:t>
      </w:r>
      <w:r>
        <w:rPr>
          <w:lang w:eastAsia="zh-CN"/>
        </w:rPr>
        <w:t>经理提出的工作计划、批准和审议年度预决算和执行情况、利润分配方案，决定公司的生产规划、融资、投资、收购、合并等一切重大事宜。经营管理实行</w:t>
      </w:r>
      <w:r>
        <w:rPr>
          <w:rFonts w:hint="eastAsia"/>
          <w:lang w:eastAsia="zh-CN"/>
        </w:rPr>
        <w:t>总裁</w:t>
      </w:r>
      <w:r>
        <w:rPr>
          <w:lang w:eastAsia="zh-CN"/>
        </w:rPr>
        <w:t>负责制，</w:t>
      </w:r>
      <w:r>
        <w:rPr>
          <w:rFonts w:hint="eastAsia"/>
          <w:lang w:eastAsia="zh-CN"/>
        </w:rPr>
        <w:t>总裁</w:t>
      </w:r>
      <w:r>
        <w:rPr>
          <w:lang w:eastAsia="zh-CN"/>
        </w:rPr>
        <w:t>组织领导公司的日常生产、技术和经营管理工作。公司按年编制经营目标、指标，细化责任，公司高管、部门签定经营绩效指标，严格考核。监事按照公司章程依法行使对财务、董事、经理层管理人员的监督权。</w:t>
      </w:r>
    </w:p>
    <w:p w:rsidR="00B87C60" w:rsidRDefault="00B87C60">
      <w:pPr>
        <w:pStyle w:val="a4"/>
        <w:spacing w:line="357" w:lineRule="auto"/>
        <w:ind w:right="232"/>
        <w:jc w:val="both"/>
        <w:rPr>
          <w:lang w:eastAsia="zh-CN"/>
        </w:rPr>
      </w:pPr>
    </w:p>
    <w:p w:rsidR="00B87C60" w:rsidRDefault="00B87C60">
      <w:pPr>
        <w:spacing w:line="357" w:lineRule="auto"/>
        <w:jc w:val="both"/>
        <w:rPr>
          <w:lang w:eastAsia="zh-CN"/>
        </w:rPr>
        <w:sectPr w:rsidR="00B87C60">
          <w:pgSz w:w="11910" w:h="16840"/>
          <w:pgMar w:top="1460" w:right="1020" w:bottom="1160" w:left="1020" w:header="852" w:footer="975" w:gutter="0"/>
          <w:cols w:space="720"/>
        </w:sectPr>
      </w:pPr>
    </w:p>
    <w:p w:rsidR="00B87C60" w:rsidRDefault="00B87C60">
      <w:pPr>
        <w:spacing w:before="1"/>
        <w:rPr>
          <w:rFonts w:ascii="宋体" w:eastAsia="宋体" w:hAnsi="宋体" w:cs="宋体"/>
          <w:sz w:val="2"/>
          <w:szCs w:val="2"/>
          <w:lang w:eastAsia="zh-CN"/>
        </w:rPr>
      </w:pPr>
    </w:p>
    <w:p w:rsidR="00B87C60" w:rsidRDefault="00B87C60">
      <w:pPr>
        <w:spacing w:line="20" w:lineRule="exact"/>
        <w:ind w:left="106"/>
        <w:rPr>
          <w:lang w:eastAsia="zh-CN"/>
        </w:rPr>
      </w:pPr>
      <w:r w:rsidRPr="00B87C60">
        <w:rPr>
          <w:rFonts w:ascii="宋体" w:eastAsia="宋体" w:hAnsi="宋体" w:cs="宋体"/>
          <w:sz w:val="2"/>
          <w:szCs w:val="2"/>
        </w:rPr>
      </w:r>
      <w:r w:rsidRPr="00B87C60">
        <w:rPr>
          <w:rFonts w:ascii="宋体" w:eastAsia="宋体" w:hAnsi="宋体" w:cs="宋体"/>
          <w:sz w:val="2"/>
          <w:szCs w:val="2"/>
        </w:rPr>
        <w:pict>
          <v:group id="Group 61" o:spid="_x0000_s2059" style="width:482.65pt;height:.75pt;mso-position-horizontal-relative:char;mso-position-vertical-relative:line" coordsize="9653,15203" o:gfxdata="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yajiNQAAAADAQAADwAAAAAAAAABACAAAAAiAAAAZHJzL2Rvd25y&#10;ZXYueG1sUEsBAhQAFAAAAAgAh07iQHFRFtYfAwAA/gcAAA4AAAAAAAAAAQAgAAAAIwEAAGRycy9l&#10;Mm9Eb2MueG1sUEsFBgAAAAAGAAYAWQEAALQGAAAAAA==&#10;">
            <v:group id="Group 62" o:spid="_x0000_s2060" style="position:absolute;left:7;top:7;width:9638;height:2" coordorigin="7,7" coordsize="9638,2"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v:shape id="Freeform 63" o:spid="_x0000_s2061" style="position:absolute;left:7;top:7;width:9638;height:2" coordsize="9638,1" o:spt="100" o:gfxdata="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1I+K/&#10;AAAA2wAAAA8AAAAAAAAAAQAgAAAAIgAAAGRycy9kb3ducmV2LnhtbFBLAQIUABQAAAAIAIdO4kAz&#10;LwWeOwAAADkAAAAQAAAAAAAAAAEAIAAAAA4BAABkcnMvc2hhcGV4bWwueG1sUEsFBgAAAAAGAAYA&#10;WwEAALgDAAAAAA==&#10;" adj="0,,0" path="m,l9638,e" filled="f" strokeweight=".72pt">
                <v:stroke joinstyle="round"/>
                <v:formulas/>
                <v:path o:connecttype="segments" o:connectlocs="0,0;9638,0" o:connectangles="0,0"/>
              </v:shape>
            </v:group>
            <w10:wrap type="none"/>
            <w10:anchorlock/>
          </v:group>
        </w:pict>
      </w:r>
      <w:bookmarkStart w:id="17" w:name="1.5治理结构"/>
      <w:bookmarkEnd w:id="17"/>
    </w:p>
    <w:p w:rsidR="00B87C60" w:rsidRDefault="00BD2325">
      <w:pPr>
        <w:pStyle w:val="51"/>
        <w:spacing w:before="194"/>
        <w:ind w:left="535" w:right="110"/>
        <w:jc w:val="both"/>
        <w:rPr>
          <w:lang w:eastAsia="zh-CN"/>
        </w:rPr>
      </w:pPr>
      <w:r>
        <w:rPr>
          <w:lang w:eastAsia="zh-CN"/>
        </w:rPr>
        <w:t>3</w:t>
      </w:r>
      <w:r>
        <w:rPr>
          <w:lang w:eastAsia="zh-CN"/>
        </w:rPr>
        <w:t>）明确法律和道德责任</w:t>
      </w:r>
    </w:p>
    <w:p w:rsidR="00B87C60" w:rsidRDefault="00B87C60">
      <w:pPr>
        <w:spacing w:before="9"/>
        <w:rPr>
          <w:rFonts w:ascii="宋体" w:eastAsia="宋体" w:hAnsi="宋体" w:cs="宋体"/>
          <w:b/>
          <w:bCs/>
          <w:sz w:val="23"/>
          <w:szCs w:val="23"/>
          <w:lang w:eastAsia="zh-CN"/>
        </w:rPr>
      </w:pPr>
    </w:p>
    <w:p w:rsidR="00B87C60" w:rsidRDefault="00BD2325">
      <w:pPr>
        <w:pStyle w:val="a4"/>
        <w:spacing w:line="357" w:lineRule="auto"/>
        <w:ind w:right="232"/>
        <w:jc w:val="both"/>
        <w:rPr>
          <w:lang w:eastAsia="zh-CN"/>
        </w:rPr>
      </w:pPr>
      <w:r>
        <w:rPr>
          <w:lang w:eastAsia="zh-CN"/>
        </w:rPr>
        <w:t>《公司章程》对董事、监事、经理层贯彻执行法律、行政法规，履行诚信和勤勉的义务</w:t>
      </w:r>
      <w:r>
        <w:rPr>
          <w:lang w:eastAsia="zh-CN"/>
        </w:rPr>
        <w:t xml:space="preserve"> </w:t>
      </w:r>
      <w:r>
        <w:rPr>
          <w:lang w:eastAsia="zh-CN"/>
        </w:rPr>
        <w:t>等方面做了明确的规定，坚持合法经营，依法纳税，诚信为本，履行法律和道德责任。</w:t>
      </w:r>
    </w:p>
    <w:p w:rsidR="00B87C60" w:rsidRDefault="00B87C60">
      <w:pPr>
        <w:spacing w:before="10"/>
        <w:rPr>
          <w:rFonts w:ascii="宋体" w:eastAsia="宋体" w:hAnsi="宋体" w:cs="宋体"/>
          <w:sz w:val="30"/>
          <w:szCs w:val="30"/>
          <w:lang w:eastAsia="zh-CN"/>
        </w:rPr>
      </w:pPr>
    </w:p>
    <w:p w:rsidR="00B87C60" w:rsidRDefault="00BD2325">
      <w:pPr>
        <w:ind w:left="112" w:right="110"/>
        <w:outlineLvl w:val="2"/>
        <w:rPr>
          <w:rFonts w:ascii="宋体" w:eastAsia="宋体" w:hAnsi="宋体" w:cs="宋体"/>
          <w:sz w:val="30"/>
          <w:szCs w:val="30"/>
          <w:lang w:eastAsia="zh-CN"/>
        </w:rPr>
      </w:pPr>
      <w:bookmarkStart w:id="18" w:name="1.5.2财务责任"/>
      <w:bookmarkStart w:id="19" w:name="_Toc27880"/>
      <w:bookmarkEnd w:id="18"/>
      <w:r>
        <w:rPr>
          <w:rFonts w:ascii="Cambria" w:eastAsia="Cambria" w:hAnsi="Cambria" w:cs="Cambria"/>
          <w:b/>
          <w:bCs/>
          <w:sz w:val="30"/>
          <w:szCs w:val="30"/>
          <w:lang w:eastAsia="zh-CN"/>
        </w:rPr>
        <w:t>1.5.2</w:t>
      </w:r>
      <w:r>
        <w:rPr>
          <w:rFonts w:ascii="宋体" w:eastAsia="宋体" w:hAnsi="宋体" w:cs="宋体"/>
          <w:b/>
          <w:bCs/>
          <w:sz w:val="30"/>
          <w:szCs w:val="30"/>
          <w:lang w:eastAsia="zh-CN"/>
        </w:rPr>
        <w:t>财务责任</w:t>
      </w:r>
      <w:bookmarkEnd w:id="19"/>
    </w:p>
    <w:p w:rsidR="00B87C60" w:rsidRDefault="00B87C60">
      <w:pPr>
        <w:spacing w:before="5"/>
        <w:rPr>
          <w:rFonts w:ascii="宋体" w:eastAsia="宋体" w:hAnsi="宋体" w:cs="宋体"/>
          <w:b/>
          <w:bCs/>
          <w:sz w:val="27"/>
          <w:szCs w:val="27"/>
          <w:lang w:eastAsia="zh-CN"/>
        </w:rPr>
      </w:pPr>
    </w:p>
    <w:p w:rsidR="00B87C60" w:rsidRDefault="00BD2325">
      <w:pPr>
        <w:pStyle w:val="a4"/>
        <w:spacing w:line="357" w:lineRule="auto"/>
        <w:ind w:right="110"/>
        <w:rPr>
          <w:spacing w:val="-3"/>
          <w:lang w:eastAsia="zh-CN"/>
        </w:rPr>
      </w:pPr>
      <w:r>
        <w:rPr>
          <w:rFonts w:hint="eastAsia"/>
          <w:spacing w:val="-3"/>
          <w:lang w:eastAsia="zh-CN"/>
        </w:rPr>
        <w:t>根据《公司章程》和相关财务管理制度，公司完善内控制度，强化内部制约制度，所有业务均须事前申请、事后审批方可办理，须经办人注明事由，部门负责人审核和公司领导审批，以确认其真实性和合</w:t>
      </w:r>
      <w:r>
        <w:rPr>
          <w:rFonts w:hint="eastAsia"/>
          <w:spacing w:val="-3"/>
          <w:lang w:eastAsia="zh-CN"/>
        </w:rPr>
        <w:t>法性，财务部门严格把关。公司各类费用支出严格按规定权限进行审批。对超限额资金支出或重大项目建设资金支出，须上报总经办办公会讨论通过方可执行，并由总裁及财务总监联签，按项目实施计划和工程进度，由项目执行负责人审核，分管领导签署确认意见，财务部门严格把关。</w:t>
      </w:r>
    </w:p>
    <w:p w:rsidR="00B87C60" w:rsidRDefault="00BD2325">
      <w:pPr>
        <w:pStyle w:val="a4"/>
        <w:spacing w:line="357" w:lineRule="auto"/>
        <w:ind w:right="110"/>
        <w:rPr>
          <w:spacing w:val="-3"/>
          <w:lang w:eastAsia="zh-CN"/>
        </w:rPr>
      </w:pPr>
      <w:r>
        <w:rPr>
          <w:rFonts w:hint="eastAsia"/>
          <w:spacing w:val="-3"/>
          <w:lang w:eastAsia="zh-CN"/>
        </w:rPr>
        <w:t>建立健全了包括资产管理、资金管理、发票管理和成本核算规范、财务报告管理规范等规章制度。</w:t>
      </w:r>
    </w:p>
    <w:p w:rsidR="00B87C60" w:rsidRDefault="00BD2325">
      <w:pPr>
        <w:pStyle w:val="a4"/>
        <w:spacing w:line="357" w:lineRule="auto"/>
        <w:ind w:right="110"/>
        <w:rPr>
          <w:lang w:eastAsia="zh-CN"/>
        </w:rPr>
      </w:pPr>
      <w:r>
        <w:rPr>
          <w:rFonts w:hint="eastAsia"/>
          <w:spacing w:val="-3"/>
          <w:lang w:eastAsia="zh-CN"/>
        </w:rPr>
        <w:t>按照母公司要求进行财务预算和决算，并建立了全面的财务报表体系，按月编制和上报财务会计报表。对公司经营活动进行财务分析，规避公司经营风险。</w:t>
      </w:r>
      <w:r>
        <w:rPr>
          <w:rFonts w:hint="eastAsia"/>
          <w:spacing w:val="-3"/>
          <w:lang w:eastAsia="zh-CN"/>
        </w:rPr>
        <w:t xml:space="preserve"> </w:t>
      </w:r>
    </w:p>
    <w:p w:rsidR="00B87C60" w:rsidRDefault="00B87C60">
      <w:pPr>
        <w:spacing w:line="357" w:lineRule="auto"/>
        <w:jc w:val="both"/>
        <w:rPr>
          <w:lang w:eastAsia="zh-CN"/>
        </w:rPr>
      </w:pPr>
      <w:bookmarkStart w:id="20" w:name="_GoBack"/>
      <w:bookmarkEnd w:id="20"/>
    </w:p>
    <w:p w:rsidR="00B87C60" w:rsidRDefault="00BD2325">
      <w:pPr>
        <w:spacing w:before="63"/>
        <w:ind w:left="112" w:right="110"/>
        <w:outlineLvl w:val="2"/>
        <w:rPr>
          <w:rFonts w:ascii="宋体" w:eastAsia="宋体" w:hAnsi="宋体" w:cs="宋体"/>
          <w:sz w:val="30"/>
          <w:szCs w:val="30"/>
          <w:lang w:eastAsia="zh-CN"/>
        </w:rPr>
      </w:pPr>
      <w:bookmarkStart w:id="21" w:name="_Toc30156"/>
      <w:r>
        <w:rPr>
          <w:rFonts w:ascii="Cambria" w:eastAsia="Cambria" w:hAnsi="Cambria" w:cs="Cambria"/>
          <w:b/>
          <w:bCs/>
          <w:sz w:val="30"/>
          <w:szCs w:val="30"/>
          <w:lang w:eastAsia="zh-CN"/>
        </w:rPr>
        <w:t>1.5.3</w:t>
      </w:r>
      <w:r>
        <w:rPr>
          <w:rFonts w:ascii="宋体" w:eastAsia="宋体" w:hAnsi="宋体" w:cs="宋体"/>
          <w:b/>
          <w:bCs/>
          <w:sz w:val="30"/>
          <w:szCs w:val="30"/>
          <w:lang w:eastAsia="zh-CN"/>
        </w:rPr>
        <w:t>保持内、外部审计的独立性</w:t>
      </w:r>
      <w:bookmarkEnd w:id="21"/>
    </w:p>
    <w:p w:rsidR="00B87C60" w:rsidRDefault="00B87C60">
      <w:pPr>
        <w:pStyle w:val="a4"/>
        <w:spacing w:line="357" w:lineRule="auto"/>
        <w:ind w:right="232"/>
        <w:jc w:val="both"/>
        <w:rPr>
          <w:lang w:eastAsia="zh-CN"/>
        </w:rPr>
      </w:pPr>
    </w:p>
    <w:p w:rsidR="00B87C60" w:rsidRDefault="00BD2325">
      <w:pPr>
        <w:pStyle w:val="a4"/>
        <w:spacing w:line="357" w:lineRule="auto"/>
        <w:ind w:right="232"/>
        <w:jc w:val="both"/>
        <w:rPr>
          <w:lang w:eastAsia="zh-CN"/>
        </w:rPr>
      </w:pPr>
      <w:r>
        <w:rPr>
          <w:rFonts w:hint="eastAsia"/>
          <w:lang w:eastAsia="zh-CN"/>
        </w:rPr>
        <w:t>建立以内、外部审计相结合的方式，保证经营结果的真实可靠性。内部审计：公司每年对公司开展经营管理审计，针对审计中发现的问题，及时整改并跟踪。每年对公司进行内部控制审计，按照内控流程，对采购、合同、资金、费用、存货与成本、固定资产、薪酬、会计核算等进行符合性测试及现场抽查，对测试及抽查结果进行打分，公司对发现的问题及时整改，并及时出具整改报告。对外部审计：公司每年邀请有资质的会计事务所对公司的财务状况进行年度审计，并出具标准无保留意见审计报告。公司的各项经营管理审计，均出具经营规范的</w:t>
      </w:r>
      <w:r>
        <w:rPr>
          <w:rFonts w:hint="eastAsia"/>
          <w:lang w:eastAsia="zh-CN"/>
        </w:rPr>
        <w:t>审计报告。</w:t>
      </w:r>
      <w:r>
        <w:rPr>
          <w:rFonts w:hint="eastAsia"/>
          <w:lang w:eastAsia="zh-CN"/>
        </w:rPr>
        <w:t xml:space="preserve"> </w:t>
      </w:r>
    </w:p>
    <w:p w:rsidR="00B87C60" w:rsidRDefault="00B87C60">
      <w:pPr>
        <w:spacing w:line="357" w:lineRule="auto"/>
        <w:jc w:val="both"/>
        <w:rPr>
          <w:lang w:eastAsia="zh-CN"/>
        </w:rPr>
        <w:sectPr w:rsidR="00B87C60">
          <w:pgSz w:w="11910" w:h="16840"/>
          <w:pgMar w:top="1460" w:right="900" w:bottom="1160" w:left="1020" w:header="852" w:footer="975" w:gutter="0"/>
          <w:cols w:space="720"/>
        </w:sectPr>
      </w:pPr>
    </w:p>
    <w:p w:rsidR="00B87C60" w:rsidRDefault="00B87C60">
      <w:pPr>
        <w:spacing w:before="1"/>
        <w:rPr>
          <w:rFonts w:ascii="宋体" w:eastAsia="宋体" w:hAnsi="宋体" w:cs="宋体"/>
          <w:sz w:val="2"/>
          <w:szCs w:val="2"/>
          <w:lang w:eastAsia="zh-CN"/>
        </w:rPr>
      </w:pPr>
    </w:p>
    <w:p w:rsidR="00B87C60" w:rsidRDefault="00B87C60">
      <w:pPr>
        <w:spacing w:line="20" w:lineRule="exact"/>
        <w:ind w:left="106"/>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Group 58" o:spid="_x0000_s2056" style="width:482.65pt;height:.75pt;mso-position-horizontal-relative:char;mso-position-vertical-relative:line" coordsize="9653,15203" o:gfxdata="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D7JqOI1AAAAAMBAAAPAAAAAAAAAAEAIAAAACIAAABkcnMvZG93bnJl&#10;di54bWxQSwECFAAUAAAACACHTuJA4C3dwx4DAAD+BwAADgAAAAAAAAABACAAAAAjAQAAZHJzL2Uy&#10;b0RvYy54bWxQSwUGAAAAAAYABgBZAQAAswYAAAAA&#10;">
            <v:group id="Group 59" o:spid="_x0000_s2057" style="position:absolute;left:7;top:7;width:9638;height:2" coordorigin="7,7" coordsize="9638,2"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v:shape id="Freeform 60" o:spid="_x0000_s2058" style="position:absolute;left:7;top:7;width:9638;height:2" coordsize="9638,1" o:spt="100" o:gfxdata="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nvZW/&#10;AAAA2wAAAA8AAAAAAAAAAQAgAAAAIgAAAGRycy9kb3ducmV2LnhtbFBLAQIUABQAAAAIAIdO4kAz&#10;LwWeOwAAADkAAAAQAAAAAAAAAAEAIAAAAA4BAABkcnMvc2hhcGV4bWwueG1sUEsFBgAAAAAGAAYA&#10;WwEAALgDAAAAAA==&#10;" adj="0,,0" path="m,l9638,e" filled="f" strokeweight=".72pt">
                <v:stroke joinstyle="round"/>
                <v:formulas/>
                <v:path o:connecttype="segments" o:connectlocs="0,0;9638,0" o:connectangles="0,0"/>
              </v:shape>
            </v:group>
            <w10:wrap type="none"/>
            <w10:anchorlock/>
          </v:group>
        </w:pict>
      </w:r>
    </w:p>
    <w:p w:rsidR="00B87C60" w:rsidRDefault="00B87C60">
      <w:pPr>
        <w:spacing w:before="13"/>
        <w:rPr>
          <w:rFonts w:ascii="宋体" w:eastAsia="宋体" w:hAnsi="宋体" w:cs="宋体"/>
          <w:sz w:val="30"/>
          <w:szCs w:val="30"/>
          <w:lang w:eastAsia="zh-CN"/>
        </w:rPr>
      </w:pPr>
      <w:bookmarkStart w:id="22" w:name="1.5.3保持内、外部审计的独立性"/>
      <w:bookmarkEnd w:id="22"/>
    </w:p>
    <w:p w:rsidR="00B87C60" w:rsidRDefault="00BD2325">
      <w:pPr>
        <w:ind w:left="112" w:right="110"/>
        <w:outlineLvl w:val="2"/>
        <w:rPr>
          <w:rFonts w:ascii="宋体" w:eastAsia="宋体" w:hAnsi="宋体" w:cs="宋体"/>
          <w:sz w:val="30"/>
          <w:szCs w:val="30"/>
          <w:lang w:eastAsia="zh-CN"/>
        </w:rPr>
      </w:pPr>
      <w:bookmarkStart w:id="23" w:name="1.5.4股东及其他相关方利益的保护"/>
      <w:bookmarkStart w:id="24" w:name="_Toc12786"/>
      <w:bookmarkEnd w:id="23"/>
      <w:r>
        <w:rPr>
          <w:rFonts w:ascii="Cambria" w:eastAsia="Cambria" w:hAnsi="Cambria" w:cs="Cambria"/>
          <w:b/>
          <w:bCs/>
          <w:sz w:val="30"/>
          <w:szCs w:val="30"/>
          <w:lang w:eastAsia="zh-CN"/>
        </w:rPr>
        <w:t>1.5.4</w:t>
      </w:r>
      <w:r>
        <w:rPr>
          <w:rFonts w:ascii="宋体" w:eastAsia="宋体" w:hAnsi="宋体" w:cs="宋体"/>
          <w:b/>
          <w:bCs/>
          <w:sz w:val="30"/>
          <w:szCs w:val="30"/>
          <w:lang w:eastAsia="zh-CN"/>
        </w:rPr>
        <w:t>股东及其他相关方利益的保护</w:t>
      </w:r>
      <w:bookmarkEnd w:id="24"/>
    </w:p>
    <w:p w:rsidR="00B87C60" w:rsidRDefault="00B87C60">
      <w:pPr>
        <w:spacing w:before="5"/>
        <w:rPr>
          <w:rFonts w:ascii="宋体" w:eastAsia="宋体" w:hAnsi="宋体" w:cs="宋体"/>
          <w:b/>
          <w:bCs/>
          <w:sz w:val="27"/>
          <w:szCs w:val="27"/>
          <w:lang w:eastAsia="zh-CN"/>
        </w:rPr>
      </w:pPr>
    </w:p>
    <w:p w:rsidR="00B87C60" w:rsidRDefault="00BD2325">
      <w:pPr>
        <w:spacing w:line="500" w:lineRule="exact"/>
        <w:ind w:firstLineChars="200" w:firstLine="540"/>
        <w:rPr>
          <w:sz w:val="27"/>
          <w:szCs w:val="27"/>
          <w:lang w:eastAsia="zh-CN"/>
        </w:rPr>
      </w:pPr>
      <w:r>
        <w:rPr>
          <w:sz w:val="27"/>
          <w:szCs w:val="27"/>
          <w:lang w:eastAsia="zh-CN"/>
        </w:rPr>
        <w:t>对股东、员工、社会、供应商、客户负责来体现对利益者的保护。</w:t>
      </w:r>
    </w:p>
    <w:p w:rsidR="00B87C60" w:rsidRDefault="00BD2325">
      <w:pPr>
        <w:spacing w:line="500" w:lineRule="exact"/>
        <w:ind w:firstLineChars="200" w:firstLine="540"/>
        <w:rPr>
          <w:sz w:val="27"/>
          <w:szCs w:val="27"/>
          <w:lang w:eastAsia="zh-CN"/>
        </w:rPr>
      </w:pPr>
      <w:r>
        <w:rPr>
          <w:rFonts w:hint="eastAsia"/>
          <w:sz w:val="27"/>
          <w:szCs w:val="27"/>
          <w:lang w:eastAsia="zh-CN"/>
        </w:rPr>
        <w:t>（</w:t>
      </w:r>
      <w:r>
        <w:rPr>
          <w:rFonts w:hint="eastAsia"/>
          <w:sz w:val="27"/>
          <w:szCs w:val="27"/>
          <w:lang w:eastAsia="zh-CN"/>
        </w:rPr>
        <w:t>1</w:t>
      </w:r>
      <w:r>
        <w:rPr>
          <w:rFonts w:hint="eastAsia"/>
          <w:sz w:val="27"/>
          <w:szCs w:val="27"/>
          <w:lang w:eastAsia="zh-CN"/>
        </w:rPr>
        <w:t>）股东权益保障</w:t>
      </w:r>
    </w:p>
    <w:p w:rsidR="00B87C60" w:rsidRDefault="00BD2325">
      <w:pPr>
        <w:spacing w:line="500" w:lineRule="exact"/>
        <w:ind w:firstLineChars="200" w:firstLine="540"/>
        <w:rPr>
          <w:sz w:val="27"/>
          <w:szCs w:val="27"/>
          <w:lang w:eastAsia="zh-CN"/>
        </w:rPr>
      </w:pPr>
      <w:r>
        <w:rPr>
          <w:rFonts w:hint="eastAsia"/>
          <w:sz w:val="27"/>
          <w:szCs w:val="27"/>
          <w:lang w:eastAsia="zh-CN"/>
        </w:rPr>
        <w:t>根据公司章程，及时召开董事会会议，董事会会议决议内容涵盖战略规划的确定、利润分配、投资、高级管理人员的任免、重大经济行为等。公司经理层根据董事会的决定开展经营活动，股东利益得以保障。</w:t>
      </w:r>
    </w:p>
    <w:p w:rsidR="00B87C60" w:rsidRDefault="00BD2325">
      <w:pPr>
        <w:spacing w:line="500" w:lineRule="exact"/>
        <w:ind w:firstLineChars="200" w:firstLine="540"/>
        <w:rPr>
          <w:sz w:val="27"/>
          <w:szCs w:val="27"/>
          <w:lang w:eastAsia="zh-CN"/>
        </w:rPr>
      </w:pPr>
      <w:r>
        <w:rPr>
          <w:rFonts w:hint="eastAsia"/>
          <w:sz w:val="27"/>
          <w:szCs w:val="27"/>
          <w:lang w:eastAsia="zh-CN"/>
        </w:rPr>
        <w:t>（</w:t>
      </w:r>
      <w:r>
        <w:rPr>
          <w:rFonts w:hint="eastAsia"/>
          <w:sz w:val="27"/>
          <w:szCs w:val="27"/>
          <w:lang w:eastAsia="zh-CN"/>
        </w:rPr>
        <w:t>2</w:t>
      </w:r>
      <w:r>
        <w:rPr>
          <w:rFonts w:hint="eastAsia"/>
          <w:sz w:val="27"/>
          <w:szCs w:val="27"/>
          <w:lang w:eastAsia="zh-CN"/>
        </w:rPr>
        <w:t>）顾客、供方、外部机构等相关方权益保障</w:t>
      </w:r>
    </w:p>
    <w:p w:rsidR="00B87C60" w:rsidRDefault="00BD2325">
      <w:pPr>
        <w:spacing w:line="500" w:lineRule="exact"/>
        <w:ind w:firstLineChars="200" w:firstLine="540"/>
        <w:rPr>
          <w:sz w:val="27"/>
          <w:szCs w:val="27"/>
          <w:lang w:eastAsia="zh-CN"/>
        </w:rPr>
      </w:pPr>
      <w:r>
        <w:rPr>
          <w:rFonts w:hint="eastAsia"/>
          <w:sz w:val="27"/>
          <w:szCs w:val="27"/>
          <w:lang w:eastAsia="zh-CN"/>
        </w:rPr>
        <w:t>公司建立了完善的监管体系，接受来自各相关方的监督、检查，不断完善依法经营的约束机制，自觉维护公司、股东及各相关方的利益。公司内部，依据《公司法》、《公司章程》以及集团相关规定，设立一名监事，对公司财务以及公司董事会、经营层和其他高管人员履职的合法、合规性进行监督。</w:t>
      </w:r>
    </w:p>
    <w:p w:rsidR="00B87C60" w:rsidRDefault="00B87C60">
      <w:pPr>
        <w:tabs>
          <w:tab w:val="left" w:pos="200"/>
        </w:tabs>
        <w:spacing w:line="275" w:lineRule="exact"/>
        <w:jc w:val="center"/>
        <w:rPr>
          <w:b/>
          <w:bCs/>
          <w:sz w:val="20"/>
          <w:szCs w:val="20"/>
          <w:lang w:eastAsia="zh-C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8"/>
        <w:gridCol w:w="4352"/>
        <w:gridCol w:w="3936"/>
      </w:tblGrid>
      <w:tr w:rsidR="00B87C60">
        <w:trPr>
          <w:trHeight w:val="527"/>
        </w:trPr>
        <w:tc>
          <w:tcPr>
            <w:tcW w:w="891" w:type="pct"/>
            <w:shd w:val="clear" w:color="auto" w:fill="auto"/>
            <w:vAlign w:val="center"/>
          </w:tcPr>
          <w:p w:rsidR="00B87C60" w:rsidRDefault="00BD2325">
            <w:pPr>
              <w:pStyle w:val="4"/>
              <w:snapToGrid w:val="0"/>
              <w:spacing w:line="276" w:lineRule="auto"/>
              <w:rPr>
                <w:rFonts w:ascii="Times New Roman" w:hAnsi="Times New Roman" w:cs="Times New Roman"/>
                <w:sz w:val="21"/>
                <w:szCs w:val="21"/>
              </w:rPr>
            </w:pPr>
            <w:r>
              <w:rPr>
                <w:rFonts w:ascii="Times New Roman" w:hAnsi="Times New Roman" w:cs="Times New Roman"/>
                <w:sz w:val="21"/>
                <w:szCs w:val="21"/>
              </w:rPr>
              <w:t>利益相关方</w:t>
            </w:r>
          </w:p>
        </w:tc>
        <w:tc>
          <w:tcPr>
            <w:tcW w:w="2157" w:type="pct"/>
            <w:shd w:val="clear" w:color="auto" w:fill="auto"/>
            <w:vAlign w:val="center"/>
          </w:tcPr>
          <w:p w:rsidR="00B87C60" w:rsidRDefault="00BD2325">
            <w:pPr>
              <w:pStyle w:val="4"/>
              <w:snapToGrid w:val="0"/>
              <w:spacing w:line="276" w:lineRule="auto"/>
              <w:rPr>
                <w:rFonts w:ascii="Times New Roman" w:hAnsi="Times New Roman" w:cs="Times New Roman"/>
                <w:sz w:val="21"/>
                <w:szCs w:val="21"/>
              </w:rPr>
            </w:pPr>
            <w:r>
              <w:rPr>
                <w:rFonts w:ascii="Times New Roman" w:hAnsi="Times New Roman" w:cs="Times New Roman"/>
                <w:sz w:val="21"/>
                <w:szCs w:val="21"/>
              </w:rPr>
              <w:t>保护内容</w:t>
            </w:r>
          </w:p>
        </w:tc>
        <w:tc>
          <w:tcPr>
            <w:tcW w:w="1951" w:type="pct"/>
            <w:shd w:val="clear" w:color="auto" w:fill="auto"/>
            <w:vAlign w:val="center"/>
          </w:tcPr>
          <w:p w:rsidR="00B87C60" w:rsidRDefault="00BD2325">
            <w:pPr>
              <w:pStyle w:val="4"/>
              <w:snapToGrid w:val="0"/>
              <w:spacing w:line="276" w:lineRule="auto"/>
              <w:rPr>
                <w:rFonts w:ascii="Times New Roman" w:hAnsi="Times New Roman" w:cs="Times New Roman"/>
                <w:sz w:val="21"/>
                <w:szCs w:val="21"/>
              </w:rPr>
            </w:pPr>
            <w:r>
              <w:rPr>
                <w:rFonts w:ascii="Times New Roman" w:hAnsi="Times New Roman" w:cs="Times New Roman"/>
                <w:sz w:val="21"/>
                <w:szCs w:val="21"/>
              </w:rPr>
              <w:t>措施</w:t>
            </w:r>
          </w:p>
        </w:tc>
      </w:tr>
      <w:tr w:rsidR="00B87C60">
        <w:trPr>
          <w:trHeight w:val="546"/>
        </w:trPr>
        <w:tc>
          <w:tcPr>
            <w:tcW w:w="891" w:type="pct"/>
            <w:shd w:val="clear" w:color="auto" w:fill="auto"/>
            <w:vAlign w:val="center"/>
          </w:tcPr>
          <w:p w:rsidR="00B87C60" w:rsidRDefault="00BD2325">
            <w:pPr>
              <w:tabs>
                <w:tab w:val="left" w:pos="200"/>
              </w:tabs>
              <w:spacing w:line="275" w:lineRule="exact"/>
              <w:jc w:val="center"/>
              <w:rPr>
                <w:b/>
                <w:bCs/>
                <w:szCs w:val="24"/>
              </w:rPr>
            </w:pPr>
            <w:r>
              <w:rPr>
                <w:b/>
                <w:bCs/>
                <w:szCs w:val="24"/>
              </w:rPr>
              <w:t>股东</w:t>
            </w:r>
          </w:p>
        </w:tc>
        <w:tc>
          <w:tcPr>
            <w:tcW w:w="2157" w:type="pct"/>
            <w:shd w:val="clear" w:color="auto" w:fill="auto"/>
            <w:vAlign w:val="center"/>
          </w:tcPr>
          <w:p w:rsidR="00B87C60" w:rsidRDefault="00BD2325">
            <w:pPr>
              <w:tabs>
                <w:tab w:val="left" w:pos="200"/>
              </w:tabs>
              <w:spacing w:line="275" w:lineRule="exact"/>
              <w:jc w:val="center"/>
              <w:rPr>
                <w:szCs w:val="21"/>
              </w:rPr>
            </w:pPr>
            <w:r>
              <w:rPr>
                <w:szCs w:val="21"/>
              </w:rPr>
              <w:t>投盗收益、战略信息</w:t>
            </w:r>
          </w:p>
        </w:tc>
        <w:tc>
          <w:tcPr>
            <w:tcW w:w="1951" w:type="pct"/>
            <w:shd w:val="clear" w:color="auto" w:fill="auto"/>
            <w:vAlign w:val="center"/>
          </w:tcPr>
          <w:p w:rsidR="00B87C60" w:rsidRDefault="00BD2325">
            <w:pPr>
              <w:tabs>
                <w:tab w:val="left" w:pos="200"/>
              </w:tabs>
              <w:spacing w:line="275" w:lineRule="exact"/>
              <w:jc w:val="center"/>
              <w:rPr>
                <w:szCs w:val="21"/>
              </w:rPr>
            </w:pPr>
            <w:r>
              <w:rPr>
                <w:szCs w:val="21"/>
              </w:rPr>
              <w:t>利润增长，保证回报</w:t>
            </w:r>
          </w:p>
        </w:tc>
      </w:tr>
      <w:tr w:rsidR="00B87C60">
        <w:trPr>
          <w:trHeight w:val="584"/>
        </w:trPr>
        <w:tc>
          <w:tcPr>
            <w:tcW w:w="891" w:type="pct"/>
            <w:shd w:val="clear" w:color="auto" w:fill="auto"/>
            <w:vAlign w:val="center"/>
          </w:tcPr>
          <w:p w:rsidR="00B87C60" w:rsidRDefault="00BD2325">
            <w:pPr>
              <w:tabs>
                <w:tab w:val="left" w:pos="200"/>
              </w:tabs>
              <w:spacing w:line="275" w:lineRule="exact"/>
              <w:jc w:val="center"/>
              <w:rPr>
                <w:b/>
                <w:bCs/>
                <w:szCs w:val="24"/>
              </w:rPr>
            </w:pPr>
            <w:r>
              <w:rPr>
                <w:b/>
                <w:bCs/>
                <w:szCs w:val="24"/>
              </w:rPr>
              <w:t>客户</w:t>
            </w:r>
          </w:p>
        </w:tc>
        <w:tc>
          <w:tcPr>
            <w:tcW w:w="2157" w:type="pct"/>
            <w:shd w:val="clear" w:color="auto" w:fill="auto"/>
            <w:vAlign w:val="center"/>
          </w:tcPr>
          <w:p w:rsidR="00B87C60" w:rsidRDefault="00BD2325">
            <w:pPr>
              <w:tabs>
                <w:tab w:val="left" w:pos="200"/>
              </w:tabs>
              <w:spacing w:line="275" w:lineRule="exact"/>
              <w:jc w:val="center"/>
              <w:rPr>
                <w:szCs w:val="21"/>
                <w:lang w:eastAsia="zh-CN"/>
              </w:rPr>
            </w:pPr>
            <w:r>
              <w:rPr>
                <w:szCs w:val="21"/>
                <w:lang w:eastAsia="zh-CN"/>
              </w:rPr>
              <w:t>产品质量、及时交货、售后服务</w:t>
            </w:r>
          </w:p>
        </w:tc>
        <w:tc>
          <w:tcPr>
            <w:tcW w:w="1951" w:type="pct"/>
            <w:shd w:val="clear" w:color="auto" w:fill="auto"/>
            <w:vAlign w:val="center"/>
          </w:tcPr>
          <w:p w:rsidR="00B87C60" w:rsidRDefault="00BD2325">
            <w:pPr>
              <w:tabs>
                <w:tab w:val="left" w:pos="200"/>
              </w:tabs>
              <w:spacing w:line="275" w:lineRule="exact"/>
              <w:jc w:val="center"/>
              <w:rPr>
                <w:szCs w:val="21"/>
              </w:rPr>
            </w:pPr>
            <w:r>
              <w:rPr>
                <w:szCs w:val="21"/>
              </w:rPr>
              <w:t>合作双赢，共同成长</w:t>
            </w:r>
          </w:p>
        </w:tc>
      </w:tr>
      <w:tr w:rsidR="00B87C60">
        <w:trPr>
          <w:trHeight w:val="609"/>
        </w:trPr>
        <w:tc>
          <w:tcPr>
            <w:tcW w:w="891" w:type="pct"/>
            <w:shd w:val="clear" w:color="auto" w:fill="auto"/>
            <w:vAlign w:val="center"/>
          </w:tcPr>
          <w:p w:rsidR="00B87C60" w:rsidRDefault="00BD2325">
            <w:pPr>
              <w:tabs>
                <w:tab w:val="left" w:pos="200"/>
              </w:tabs>
              <w:spacing w:line="275" w:lineRule="exact"/>
              <w:jc w:val="center"/>
              <w:rPr>
                <w:b/>
                <w:bCs/>
                <w:szCs w:val="24"/>
              </w:rPr>
            </w:pPr>
            <w:r>
              <w:rPr>
                <w:b/>
                <w:bCs/>
                <w:szCs w:val="24"/>
              </w:rPr>
              <w:t>供应商</w:t>
            </w:r>
          </w:p>
        </w:tc>
        <w:tc>
          <w:tcPr>
            <w:tcW w:w="2157" w:type="pct"/>
            <w:shd w:val="clear" w:color="auto" w:fill="auto"/>
            <w:vAlign w:val="center"/>
          </w:tcPr>
          <w:p w:rsidR="00B87C60" w:rsidRDefault="00BD2325">
            <w:pPr>
              <w:tabs>
                <w:tab w:val="left" w:pos="200"/>
              </w:tabs>
              <w:spacing w:line="275" w:lineRule="exact"/>
              <w:jc w:val="center"/>
              <w:rPr>
                <w:szCs w:val="21"/>
                <w:lang w:eastAsia="zh-CN"/>
              </w:rPr>
            </w:pPr>
            <w:r>
              <w:rPr>
                <w:szCs w:val="21"/>
                <w:lang w:eastAsia="zh-CN"/>
              </w:rPr>
              <w:t>稳定供货关系，及时支付应付款</w:t>
            </w:r>
          </w:p>
        </w:tc>
        <w:tc>
          <w:tcPr>
            <w:tcW w:w="1951" w:type="pct"/>
            <w:shd w:val="clear" w:color="auto" w:fill="auto"/>
            <w:vAlign w:val="center"/>
          </w:tcPr>
          <w:p w:rsidR="00B87C60" w:rsidRDefault="00BD2325">
            <w:pPr>
              <w:tabs>
                <w:tab w:val="left" w:pos="200"/>
              </w:tabs>
              <w:spacing w:line="275" w:lineRule="exact"/>
              <w:jc w:val="center"/>
              <w:rPr>
                <w:szCs w:val="21"/>
              </w:rPr>
            </w:pPr>
            <w:r>
              <w:rPr>
                <w:szCs w:val="21"/>
              </w:rPr>
              <w:t>合作双赢，共同成长</w:t>
            </w:r>
          </w:p>
        </w:tc>
      </w:tr>
      <w:tr w:rsidR="00B87C60">
        <w:trPr>
          <w:trHeight w:val="762"/>
        </w:trPr>
        <w:tc>
          <w:tcPr>
            <w:tcW w:w="891" w:type="pct"/>
            <w:shd w:val="clear" w:color="auto" w:fill="auto"/>
            <w:vAlign w:val="center"/>
          </w:tcPr>
          <w:p w:rsidR="00B87C60" w:rsidRDefault="00BD2325">
            <w:pPr>
              <w:tabs>
                <w:tab w:val="left" w:pos="200"/>
              </w:tabs>
              <w:spacing w:line="275" w:lineRule="exact"/>
              <w:jc w:val="center"/>
              <w:rPr>
                <w:b/>
                <w:bCs/>
                <w:szCs w:val="24"/>
              </w:rPr>
            </w:pPr>
            <w:r>
              <w:rPr>
                <w:b/>
                <w:bCs/>
                <w:szCs w:val="24"/>
              </w:rPr>
              <w:t>员工</w:t>
            </w:r>
          </w:p>
        </w:tc>
        <w:tc>
          <w:tcPr>
            <w:tcW w:w="2157" w:type="pct"/>
            <w:shd w:val="clear" w:color="auto" w:fill="auto"/>
            <w:vAlign w:val="center"/>
          </w:tcPr>
          <w:p w:rsidR="00B87C60" w:rsidRDefault="00BD2325">
            <w:pPr>
              <w:spacing w:line="274" w:lineRule="exact"/>
              <w:jc w:val="center"/>
              <w:rPr>
                <w:szCs w:val="21"/>
                <w:lang w:eastAsia="zh-CN"/>
              </w:rPr>
            </w:pPr>
            <w:r>
              <w:rPr>
                <w:szCs w:val="21"/>
                <w:lang w:eastAsia="zh-CN"/>
              </w:rPr>
              <w:t>员工收入、个人发展、福利、劳动保护</w:t>
            </w:r>
          </w:p>
        </w:tc>
        <w:tc>
          <w:tcPr>
            <w:tcW w:w="1951" w:type="pct"/>
            <w:shd w:val="clear" w:color="auto" w:fill="auto"/>
            <w:vAlign w:val="center"/>
          </w:tcPr>
          <w:p w:rsidR="00B87C60" w:rsidRDefault="00BD2325">
            <w:pPr>
              <w:tabs>
                <w:tab w:val="left" w:pos="200"/>
              </w:tabs>
              <w:spacing w:line="275" w:lineRule="exact"/>
              <w:rPr>
                <w:szCs w:val="21"/>
                <w:lang w:eastAsia="zh-CN"/>
              </w:rPr>
            </w:pPr>
            <w:r>
              <w:rPr>
                <w:szCs w:val="21"/>
                <w:lang w:eastAsia="zh-CN"/>
              </w:rPr>
              <w:t>收入福利保证，提供发展舞台和机会</w:t>
            </w:r>
          </w:p>
        </w:tc>
      </w:tr>
      <w:tr w:rsidR="00B87C60">
        <w:trPr>
          <w:trHeight w:val="635"/>
        </w:trPr>
        <w:tc>
          <w:tcPr>
            <w:tcW w:w="891" w:type="pct"/>
            <w:shd w:val="clear" w:color="auto" w:fill="auto"/>
            <w:vAlign w:val="center"/>
          </w:tcPr>
          <w:p w:rsidR="00B87C60" w:rsidRDefault="00BD2325">
            <w:pPr>
              <w:tabs>
                <w:tab w:val="left" w:pos="200"/>
              </w:tabs>
              <w:spacing w:line="275" w:lineRule="exact"/>
              <w:jc w:val="center"/>
              <w:rPr>
                <w:b/>
                <w:bCs/>
                <w:szCs w:val="24"/>
              </w:rPr>
            </w:pPr>
            <w:r>
              <w:rPr>
                <w:b/>
                <w:bCs/>
                <w:szCs w:val="24"/>
              </w:rPr>
              <w:t>社会</w:t>
            </w:r>
          </w:p>
        </w:tc>
        <w:tc>
          <w:tcPr>
            <w:tcW w:w="2157" w:type="pct"/>
            <w:shd w:val="clear" w:color="auto" w:fill="auto"/>
            <w:vAlign w:val="center"/>
          </w:tcPr>
          <w:p w:rsidR="00B87C60" w:rsidRDefault="00BD2325">
            <w:pPr>
              <w:tabs>
                <w:tab w:val="left" w:pos="200"/>
              </w:tabs>
              <w:spacing w:line="275" w:lineRule="exact"/>
              <w:jc w:val="center"/>
              <w:rPr>
                <w:szCs w:val="21"/>
                <w:lang w:eastAsia="zh-CN"/>
              </w:rPr>
            </w:pPr>
            <w:r>
              <w:rPr>
                <w:szCs w:val="21"/>
                <w:lang w:eastAsia="zh-CN"/>
              </w:rPr>
              <w:t>安全环保、拉动地方经济、支持社区建设</w:t>
            </w:r>
          </w:p>
        </w:tc>
        <w:tc>
          <w:tcPr>
            <w:tcW w:w="1951" w:type="pct"/>
            <w:shd w:val="clear" w:color="auto" w:fill="auto"/>
            <w:vAlign w:val="center"/>
          </w:tcPr>
          <w:p w:rsidR="00B87C60" w:rsidRDefault="00BD2325">
            <w:pPr>
              <w:tabs>
                <w:tab w:val="left" w:pos="200"/>
              </w:tabs>
              <w:spacing w:line="275" w:lineRule="exact"/>
              <w:jc w:val="center"/>
              <w:rPr>
                <w:szCs w:val="21"/>
              </w:rPr>
            </w:pPr>
            <w:r>
              <w:rPr>
                <w:szCs w:val="21"/>
              </w:rPr>
              <w:t>节能减排，清洁生产</w:t>
            </w:r>
          </w:p>
        </w:tc>
      </w:tr>
    </w:tbl>
    <w:p w:rsidR="00B87C60" w:rsidRDefault="00BD2325">
      <w:pPr>
        <w:pStyle w:val="a4"/>
        <w:spacing w:before="38" w:line="357" w:lineRule="auto"/>
        <w:ind w:right="110"/>
        <w:jc w:val="center"/>
        <w:rPr>
          <w:lang w:eastAsia="zh-CN"/>
        </w:rPr>
      </w:pPr>
      <w:r>
        <w:rPr>
          <w:rFonts w:hint="eastAsia"/>
          <w:spacing w:val="-3"/>
          <w:lang w:eastAsia="zh-CN"/>
        </w:rPr>
        <w:t>图表</w:t>
      </w:r>
      <w:r>
        <w:rPr>
          <w:rFonts w:hint="eastAsia"/>
          <w:spacing w:val="-3"/>
          <w:lang w:eastAsia="zh-CN"/>
        </w:rPr>
        <w:t xml:space="preserve"> </w:t>
      </w:r>
      <w:r>
        <w:rPr>
          <w:spacing w:val="-3"/>
          <w:lang w:eastAsia="zh-CN"/>
        </w:rPr>
        <w:t xml:space="preserve">1-3 </w:t>
      </w:r>
      <w:r>
        <w:rPr>
          <w:rFonts w:hint="eastAsia"/>
          <w:spacing w:val="-3"/>
          <w:lang w:eastAsia="zh-CN"/>
        </w:rPr>
        <w:t>各相关方利益保护措施表</w:t>
      </w:r>
    </w:p>
    <w:p w:rsidR="00B87C60" w:rsidRDefault="00B87C60">
      <w:pPr>
        <w:spacing w:before="9"/>
        <w:rPr>
          <w:rFonts w:ascii="宋体" w:eastAsia="宋体" w:hAnsi="宋体" w:cs="宋体"/>
          <w:b/>
          <w:bCs/>
          <w:sz w:val="27"/>
          <w:szCs w:val="27"/>
          <w:lang w:eastAsia="zh-CN"/>
        </w:rPr>
      </w:pPr>
    </w:p>
    <w:p w:rsidR="00B87C60" w:rsidRDefault="00BD2325">
      <w:pPr>
        <w:rPr>
          <w:rFonts w:ascii="Cambria" w:eastAsia="Cambria" w:hAnsi="Cambria" w:cs="Cambria"/>
          <w:lang w:eastAsia="zh-CN"/>
        </w:rPr>
      </w:pPr>
      <w:bookmarkStart w:id="25" w:name="1.6经济绩效"/>
      <w:bookmarkStart w:id="26" w:name="_Toc15294"/>
      <w:bookmarkEnd w:id="25"/>
      <w:r>
        <w:rPr>
          <w:rFonts w:ascii="Cambria" w:eastAsia="Cambria" w:hAnsi="Cambria" w:cs="Cambria"/>
          <w:lang w:eastAsia="zh-CN"/>
        </w:rPr>
        <w:br w:type="page"/>
      </w:r>
    </w:p>
    <w:bookmarkEnd w:id="26"/>
    <w:p w:rsidR="00B87C60" w:rsidRDefault="00B87C60">
      <w:pPr>
        <w:spacing w:line="357" w:lineRule="auto"/>
        <w:rPr>
          <w:lang w:eastAsia="zh-CN"/>
        </w:rPr>
        <w:sectPr w:rsidR="00B87C60">
          <w:pgSz w:w="11910" w:h="16840"/>
          <w:pgMar w:top="1460" w:right="1020" w:bottom="1160" w:left="1020" w:header="852" w:footer="975" w:gutter="0"/>
          <w:cols w:space="720"/>
        </w:sectPr>
      </w:pPr>
    </w:p>
    <w:p w:rsidR="00B87C60" w:rsidRDefault="00B87C60">
      <w:pPr>
        <w:rPr>
          <w:rFonts w:ascii="宋体" w:eastAsia="宋体" w:hAnsi="宋体" w:cs="宋体"/>
          <w:b/>
          <w:bCs/>
          <w:sz w:val="20"/>
          <w:szCs w:val="20"/>
          <w:lang w:eastAsia="zh-CN"/>
        </w:rPr>
      </w:pPr>
    </w:p>
    <w:p w:rsidR="00B87C60" w:rsidRDefault="00BD2325">
      <w:pPr>
        <w:pStyle w:val="110"/>
        <w:spacing w:before="142"/>
        <w:ind w:left="0"/>
        <w:jc w:val="center"/>
        <w:outlineLvl w:val="0"/>
        <w:rPr>
          <w:b w:val="0"/>
          <w:bCs w:val="0"/>
          <w:lang w:eastAsia="zh-CN"/>
        </w:rPr>
      </w:pPr>
      <w:bookmarkStart w:id="27" w:name="第二章_社会责任绩效"/>
      <w:bookmarkStart w:id="28" w:name="_Toc7328"/>
      <w:bookmarkEnd w:id="27"/>
      <w:r>
        <w:rPr>
          <w:lang w:eastAsia="zh-CN"/>
        </w:rPr>
        <w:t>第二章社会责任绩效</w:t>
      </w:r>
      <w:bookmarkEnd w:id="28"/>
    </w:p>
    <w:p w:rsidR="00B87C60" w:rsidRDefault="00B87C60">
      <w:pPr>
        <w:spacing w:before="10"/>
        <w:rPr>
          <w:rFonts w:ascii="宋体" w:eastAsia="宋体" w:hAnsi="宋体" w:cs="宋体"/>
          <w:b/>
          <w:bCs/>
          <w:sz w:val="54"/>
          <w:szCs w:val="54"/>
          <w:lang w:eastAsia="zh-CN"/>
        </w:rPr>
      </w:pPr>
    </w:p>
    <w:p w:rsidR="00B87C60" w:rsidRDefault="00BD2325">
      <w:pPr>
        <w:pStyle w:val="210"/>
        <w:outlineLvl w:val="1"/>
        <w:rPr>
          <w:b w:val="0"/>
          <w:bCs w:val="0"/>
          <w:lang w:eastAsia="zh-CN"/>
        </w:rPr>
      </w:pPr>
      <w:bookmarkStart w:id="29" w:name="2.1社会责任履行情况"/>
      <w:bookmarkStart w:id="30" w:name="_Toc12111"/>
      <w:bookmarkEnd w:id="29"/>
      <w:r>
        <w:rPr>
          <w:rFonts w:ascii="Cambria" w:eastAsia="Cambria" w:hAnsi="Cambria" w:cs="Cambria"/>
          <w:lang w:eastAsia="zh-CN"/>
        </w:rPr>
        <w:t>2.1</w:t>
      </w:r>
      <w:r>
        <w:rPr>
          <w:lang w:eastAsia="zh-CN"/>
        </w:rPr>
        <w:t>社会责任履行情况</w:t>
      </w:r>
      <w:bookmarkEnd w:id="30"/>
    </w:p>
    <w:p w:rsidR="00B87C60" w:rsidRDefault="00B87C60">
      <w:pPr>
        <w:spacing w:before="7"/>
        <w:rPr>
          <w:rFonts w:ascii="宋体" w:eastAsia="宋体" w:hAnsi="宋体" w:cs="宋体"/>
          <w:b/>
          <w:bCs/>
          <w:sz w:val="26"/>
          <w:szCs w:val="26"/>
          <w:lang w:eastAsia="zh-CN"/>
        </w:rPr>
      </w:pPr>
    </w:p>
    <w:p w:rsidR="00B87C60" w:rsidRDefault="00BD2325">
      <w:pPr>
        <w:pStyle w:val="a4"/>
        <w:spacing w:line="357" w:lineRule="auto"/>
        <w:ind w:right="112"/>
        <w:jc w:val="both"/>
        <w:rPr>
          <w:lang w:eastAsia="zh-CN"/>
        </w:rPr>
      </w:pPr>
      <w:r>
        <w:rPr>
          <w:lang w:eastAsia="zh-CN"/>
        </w:rPr>
        <w:t>为谋求企业与社会的和谐发展，公司在取得合理利润与经济效益以外积极履行社会公共</w:t>
      </w:r>
      <w:r>
        <w:rPr>
          <w:lang w:eastAsia="zh-CN"/>
        </w:rPr>
        <w:t xml:space="preserve"> </w:t>
      </w:r>
      <w:r>
        <w:rPr>
          <w:lang w:eastAsia="zh-CN"/>
        </w:rPr>
        <w:t>责任和公民义务，在环境保护、能源消耗、安全生产等方面认真执行国家有关法律法规，通</w:t>
      </w:r>
      <w:r>
        <w:rPr>
          <w:spacing w:val="2"/>
          <w:lang w:eastAsia="zh-CN"/>
        </w:rPr>
        <w:t>过导入实施</w:t>
      </w:r>
      <w:r>
        <w:rPr>
          <w:lang w:eastAsia="zh-CN"/>
        </w:rPr>
        <w:t>ISO14001</w:t>
      </w:r>
      <w:r>
        <w:rPr>
          <w:lang w:eastAsia="zh-CN"/>
        </w:rPr>
        <w:t>环境管理体系、</w:t>
      </w:r>
      <w:r>
        <w:rPr>
          <w:rFonts w:hint="eastAsia"/>
          <w:lang w:eastAsia="zh-CN"/>
        </w:rPr>
        <w:t>ISO45001</w:t>
      </w:r>
      <w:r>
        <w:rPr>
          <w:spacing w:val="2"/>
          <w:lang w:eastAsia="zh-CN"/>
        </w:rPr>
        <w:t>职业健康管理体系，每年签订安全生产责</w:t>
      </w:r>
      <w:r>
        <w:rPr>
          <w:lang w:eastAsia="zh-CN"/>
        </w:rPr>
        <w:t>任书，真正做到企业对社会负责。在道德行为方面一直创建诚信企业，兼顾顾客、员工、供方等权益的共赢。在公益事业方面也积极响应，以高层领导为带头，全部员工积极参与的方式来回馈社会。</w:t>
      </w:r>
    </w:p>
    <w:p w:rsidR="00B87C60" w:rsidRDefault="00B87C60">
      <w:pPr>
        <w:spacing w:before="9"/>
        <w:rPr>
          <w:rFonts w:ascii="宋体" w:eastAsia="宋体" w:hAnsi="宋体" w:cs="宋体"/>
          <w:b/>
          <w:bCs/>
          <w:sz w:val="8"/>
          <w:szCs w:val="8"/>
          <w:lang w:eastAsia="zh-C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7"/>
        <w:gridCol w:w="4353"/>
        <w:gridCol w:w="3936"/>
      </w:tblGrid>
      <w:tr w:rsidR="00B87C60">
        <w:trPr>
          <w:trHeight w:val="527"/>
        </w:trPr>
        <w:tc>
          <w:tcPr>
            <w:tcW w:w="891" w:type="pct"/>
            <w:shd w:val="clear" w:color="auto" w:fill="auto"/>
            <w:vAlign w:val="center"/>
          </w:tcPr>
          <w:p w:rsidR="00B87C60" w:rsidRDefault="00BD2325">
            <w:pPr>
              <w:pStyle w:val="4"/>
              <w:snapToGrid w:val="0"/>
              <w:spacing w:line="276" w:lineRule="auto"/>
              <w:rPr>
                <w:rFonts w:ascii="Times New Roman" w:hAnsi="Times New Roman" w:cs="Times New Roman"/>
                <w:sz w:val="21"/>
                <w:szCs w:val="21"/>
              </w:rPr>
            </w:pPr>
            <w:r>
              <w:rPr>
                <w:rFonts w:ascii="Times New Roman" w:hAnsi="Times New Roman" w:cs="Times New Roman"/>
                <w:sz w:val="21"/>
                <w:szCs w:val="21"/>
              </w:rPr>
              <w:t>利益相关方</w:t>
            </w:r>
          </w:p>
        </w:tc>
        <w:tc>
          <w:tcPr>
            <w:tcW w:w="2158" w:type="pct"/>
            <w:shd w:val="clear" w:color="auto" w:fill="auto"/>
            <w:vAlign w:val="center"/>
          </w:tcPr>
          <w:p w:rsidR="00B87C60" w:rsidRDefault="00BD2325">
            <w:pPr>
              <w:pStyle w:val="4"/>
              <w:snapToGrid w:val="0"/>
              <w:spacing w:line="276" w:lineRule="auto"/>
              <w:rPr>
                <w:rFonts w:ascii="Times New Roman" w:hAnsi="Times New Roman" w:cs="Times New Roman"/>
                <w:sz w:val="21"/>
                <w:szCs w:val="21"/>
              </w:rPr>
            </w:pPr>
            <w:r>
              <w:rPr>
                <w:rFonts w:ascii="Times New Roman" w:hAnsi="Times New Roman" w:cs="Times New Roman"/>
                <w:sz w:val="21"/>
                <w:szCs w:val="21"/>
              </w:rPr>
              <w:t>保护内容</w:t>
            </w:r>
          </w:p>
        </w:tc>
        <w:tc>
          <w:tcPr>
            <w:tcW w:w="1951" w:type="pct"/>
            <w:shd w:val="clear" w:color="auto" w:fill="auto"/>
            <w:vAlign w:val="center"/>
          </w:tcPr>
          <w:p w:rsidR="00B87C60" w:rsidRDefault="00BD2325">
            <w:pPr>
              <w:pStyle w:val="4"/>
              <w:snapToGrid w:val="0"/>
              <w:spacing w:line="276" w:lineRule="auto"/>
              <w:rPr>
                <w:rFonts w:ascii="Times New Roman" w:hAnsi="Times New Roman" w:cs="Times New Roman"/>
                <w:sz w:val="21"/>
                <w:szCs w:val="21"/>
              </w:rPr>
            </w:pPr>
            <w:r>
              <w:rPr>
                <w:rFonts w:ascii="Times New Roman" w:hAnsi="Times New Roman" w:cs="Times New Roman"/>
                <w:sz w:val="21"/>
                <w:szCs w:val="21"/>
              </w:rPr>
              <w:t>措施</w:t>
            </w:r>
          </w:p>
        </w:tc>
      </w:tr>
      <w:tr w:rsidR="00B87C60">
        <w:trPr>
          <w:trHeight w:val="546"/>
        </w:trPr>
        <w:tc>
          <w:tcPr>
            <w:tcW w:w="891" w:type="pct"/>
            <w:shd w:val="clear" w:color="auto" w:fill="auto"/>
            <w:vAlign w:val="center"/>
          </w:tcPr>
          <w:p w:rsidR="00B87C60" w:rsidRDefault="00BD2325">
            <w:pPr>
              <w:tabs>
                <w:tab w:val="left" w:pos="200"/>
              </w:tabs>
              <w:spacing w:line="275" w:lineRule="exact"/>
              <w:jc w:val="center"/>
              <w:rPr>
                <w:b/>
                <w:bCs/>
                <w:szCs w:val="24"/>
              </w:rPr>
            </w:pPr>
            <w:r>
              <w:rPr>
                <w:b/>
                <w:bCs/>
                <w:szCs w:val="24"/>
              </w:rPr>
              <w:t>股东</w:t>
            </w:r>
          </w:p>
        </w:tc>
        <w:tc>
          <w:tcPr>
            <w:tcW w:w="2158" w:type="pct"/>
            <w:shd w:val="clear" w:color="auto" w:fill="auto"/>
            <w:vAlign w:val="center"/>
          </w:tcPr>
          <w:p w:rsidR="00B87C60" w:rsidRDefault="00BD2325">
            <w:pPr>
              <w:tabs>
                <w:tab w:val="left" w:pos="200"/>
              </w:tabs>
              <w:spacing w:line="275" w:lineRule="exact"/>
              <w:jc w:val="center"/>
              <w:rPr>
                <w:szCs w:val="21"/>
              </w:rPr>
            </w:pPr>
            <w:r>
              <w:rPr>
                <w:szCs w:val="21"/>
              </w:rPr>
              <w:t>投盗收益、战略信息</w:t>
            </w:r>
          </w:p>
        </w:tc>
        <w:tc>
          <w:tcPr>
            <w:tcW w:w="1951" w:type="pct"/>
            <w:shd w:val="clear" w:color="auto" w:fill="auto"/>
            <w:vAlign w:val="center"/>
          </w:tcPr>
          <w:p w:rsidR="00B87C60" w:rsidRDefault="00BD2325">
            <w:pPr>
              <w:tabs>
                <w:tab w:val="left" w:pos="200"/>
              </w:tabs>
              <w:spacing w:line="275" w:lineRule="exact"/>
              <w:jc w:val="center"/>
              <w:rPr>
                <w:szCs w:val="21"/>
              </w:rPr>
            </w:pPr>
            <w:r>
              <w:rPr>
                <w:szCs w:val="21"/>
              </w:rPr>
              <w:t>利润增长，保证回报</w:t>
            </w:r>
          </w:p>
        </w:tc>
      </w:tr>
      <w:tr w:rsidR="00B87C60">
        <w:trPr>
          <w:trHeight w:val="584"/>
        </w:trPr>
        <w:tc>
          <w:tcPr>
            <w:tcW w:w="891" w:type="pct"/>
            <w:shd w:val="clear" w:color="auto" w:fill="auto"/>
            <w:vAlign w:val="center"/>
          </w:tcPr>
          <w:p w:rsidR="00B87C60" w:rsidRDefault="00BD2325">
            <w:pPr>
              <w:tabs>
                <w:tab w:val="left" w:pos="200"/>
              </w:tabs>
              <w:spacing w:line="275" w:lineRule="exact"/>
              <w:jc w:val="center"/>
              <w:rPr>
                <w:b/>
                <w:bCs/>
                <w:szCs w:val="24"/>
              </w:rPr>
            </w:pPr>
            <w:r>
              <w:rPr>
                <w:b/>
                <w:bCs/>
                <w:szCs w:val="24"/>
              </w:rPr>
              <w:t>客户</w:t>
            </w:r>
          </w:p>
        </w:tc>
        <w:tc>
          <w:tcPr>
            <w:tcW w:w="2158" w:type="pct"/>
            <w:shd w:val="clear" w:color="auto" w:fill="auto"/>
            <w:vAlign w:val="center"/>
          </w:tcPr>
          <w:p w:rsidR="00B87C60" w:rsidRDefault="00BD2325">
            <w:pPr>
              <w:tabs>
                <w:tab w:val="left" w:pos="200"/>
              </w:tabs>
              <w:spacing w:line="275" w:lineRule="exact"/>
              <w:jc w:val="center"/>
              <w:rPr>
                <w:szCs w:val="21"/>
                <w:lang w:eastAsia="zh-CN"/>
              </w:rPr>
            </w:pPr>
            <w:r>
              <w:rPr>
                <w:szCs w:val="21"/>
                <w:lang w:eastAsia="zh-CN"/>
              </w:rPr>
              <w:t>产品质量、及时交货、售后服务</w:t>
            </w:r>
          </w:p>
        </w:tc>
        <w:tc>
          <w:tcPr>
            <w:tcW w:w="1951" w:type="pct"/>
            <w:shd w:val="clear" w:color="auto" w:fill="auto"/>
            <w:vAlign w:val="center"/>
          </w:tcPr>
          <w:p w:rsidR="00B87C60" w:rsidRDefault="00BD2325">
            <w:pPr>
              <w:tabs>
                <w:tab w:val="left" w:pos="200"/>
              </w:tabs>
              <w:spacing w:line="275" w:lineRule="exact"/>
              <w:jc w:val="center"/>
              <w:rPr>
                <w:szCs w:val="21"/>
              </w:rPr>
            </w:pPr>
            <w:r>
              <w:rPr>
                <w:szCs w:val="21"/>
              </w:rPr>
              <w:t>合作双赢，共同成长</w:t>
            </w:r>
          </w:p>
        </w:tc>
      </w:tr>
      <w:tr w:rsidR="00B87C60">
        <w:trPr>
          <w:trHeight w:val="609"/>
        </w:trPr>
        <w:tc>
          <w:tcPr>
            <w:tcW w:w="891" w:type="pct"/>
            <w:shd w:val="clear" w:color="auto" w:fill="auto"/>
            <w:vAlign w:val="center"/>
          </w:tcPr>
          <w:p w:rsidR="00B87C60" w:rsidRDefault="00BD2325">
            <w:pPr>
              <w:tabs>
                <w:tab w:val="left" w:pos="200"/>
              </w:tabs>
              <w:spacing w:line="275" w:lineRule="exact"/>
              <w:jc w:val="center"/>
              <w:rPr>
                <w:b/>
                <w:bCs/>
                <w:szCs w:val="24"/>
              </w:rPr>
            </w:pPr>
            <w:r>
              <w:rPr>
                <w:b/>
                <w:bCs/>
                <w:szCs w:val="24"/>
              </w:rPr>
              <w:t>供应商</w:t>
            </w:r>
          </w:p>
        </w:tc>
        <w:tc>
          <w:tcPr>
            <w:tcW w:w="2158" w:type="pct"/>
            <w:shd w:val="clear" w:color="auto" w:fill="auto"/>
            <w:vAlign w:val="center"/>
          </w:tcPr>
          <w:p w:rsidR="00B87C60" w:rsidRDefault="00BD2325">
            <w:pPr>
              <w:tabs>
                <w:tab w:val="left" w:pos="200"/>
              </w:tabs>
              <w:spacing w:line="275" w:lineRule="exact"/>
              <w:jc w:val="center"/>
              <w:rPr>
                <w:szCs w:val="21"/>
                <w:lang w:eastAsia="zh-CN"/>
              </w:rPr>
            </w:pPr>
            <w:r>
              <w:rPr>
                <w:szCs w:val="21"/>
                <w:lang w:eastAsia="zh-CN"/>
              </w:rPr>
              <w:t>稳定供货关系，及时支付应付款</w:t>
            </w:r>
          </w:p>
        </w:tc>
        <w:tc>
          <w:tcPr>
            <w:tcW w:w="1951" w:type="pct"/>
            <w:shd w:val="clear" w:color="auto" w:fill="auto"/>
            <w:vAlign w:val="center"/>
          </w:tcPr>
          <w:p w:rsidR="00B87C60" w:rsidRDefault="00BD2325">
            <w:pPr>
              <w:tabs>
                <w:tab w:val="left" w:pos="200"/>
              </w:tabs>
              <w:spacing w:line="275" w:lineRule="exact"/>
              <w:jc w:val="center"/>
              <w:rPr>
                <w:szCs w:val="21"/>
              </w:rPr>
            </w:pPr>
            <w:r>
              <w:rPr>
                <w:szCs w:val="21"/>
              </w:rPr>
              <w:t>合作双赢，共同成长</w:t>
            </w:r>
          </w:p>
        </w:tc>
      </w:tr>
      <w:tr w:rsidR="00B87C60">
        <w:trPr>
          <w:trHeight w:val="762"/>
        </w:trPr>
        <w:tc>
          <w:tcPr>
            <w:tcW w:w="891" w:type="pct"/>
            <w:shd w:val="clear" w:color="auto" w:fill="auto"/>
            <w:vAlign w:val="center"/>
          </w:tcPr>
          <w:p w:rsidR="00B87C60" w:rsidRDefault="00BD2325">
            <w:pPr>
              <w:tabs>
                <w:tab w:val="left" w:pos="200"/>
              </w:tabs>
              <w:spacing w:line="275" w:lineRule="exact"/>
              <w:jc w:val="center"/>
              <w:rPr>
                <w:b/>
                <w:bCs/>
                <w:szCs w:val="24"/>
              </w:rPr>
            </w:pPr>
            <w:r>
              <w:rPr>
                <w:b/>
                <w:bCs/>
                <w:szCs w:val="24"/>
              </w:rPr>
              <w:t>员工</w:t>
            </w:r>
          </w:p>
        </w:tc>
        <w:tc>
          <w:tcPr>
            <w:tcW w:w="2158" w:type="pct"/>
            <w:shd w:val="clear" w:color="auto" w:fill="auto"/>
            <w:vAlign w:val="center"/>
          </w:tcPr>
          <w:p w:rsidR="00B87C60" w:rsidRDefault="00BD2325">
            <w:pPr>
              <w:spacing w:line="274" w:lineRule="exact"/>
              <w:jc w:val="center"/>
              <w:rPr>
                <w:szCs w:val="21"/>
                <w:lang w:eastAsia="zh-CN"/>
              </w:rPr>
            </w:pPr>
            <w:r>
              <w:rPr>
                <w:szCs w:val="21"/>
                <w:lang w:eastAsia="zh-CN"/>
              </w:rPr>
              <w:t>员工收入、个人发展、福利、劳动保护</w:t>
            </w:r>
          </w:p>
        </w:tc>
        <w:tc>
          <w:tcPr>
            <w:tcW w:w="1951" w:type="pct"/>
            <w:shd w:val="clear" w:color="auto" w:fill="auto"/>
            <w:vAlign w:val="center"/>
          </w:tcPr>
          <w:p w:rsidR="00B87C60" w:rsidRDefault="00BD2325">
            <w:pPr>
              <w:tabs>
                <w:tab w:val="left" w:pos="200"/>
              </w:tabs>
              <w:spacing w:line="275" w:lineRule="exact"/>
              <w:rPr>
                <w:szCs w:val="21"/>
                <w:lang w:eastAsia="zh-CN"/>
              </w:rPr>
            </w:pPr>
            <w:r>
              <w:rPr>
                <w:szCs w:val="21"/>
                <w:lang w:eastAsia="zh-CN"/>
              </w:rPr>
              <w:t>收入福利保证，提供发展舞台和机会</w:t>
            </w:r>
          </w:p>
        </w:tc>
      </w:tr>
      <w:tr w:rsidR="00B87C60">
        <w:trPr>
          <w:trHeight w:val="635"/>
        </w:trPr>
        <w:tc>
          <w:tcPr>
            <w:tcW w:w="891" w:type="pct"/>
            <w:shd w:val="clear" w:color="auto" w:fill="auto"/>
            <w:vAlign w:val="center"/>
          </w:tcPr>
          <w:p w:rsidR="00B87C60" w:rsidRDefault="00BD2325">
            <w:pPr>
              <w:tabs>
                <w:tab w:val="left" w:pos="200"/>
              </w:tabs>
              <w:spacing w:line="275" w:lineRule="exact"/>
              <w:jc w:val="center"/>
              <w:rPr>
                <w:b/>
                <w:bCs/>
                <w:szCs w:val="24"/>
              </w:rPr>
            </w:pPr>
            <w:r>
              <w:rPr>
                <w:b/>
                <w:bCs/>
                <w:szCs w:val="24"/>
              </w:rPr>
              <w:t>社会</w:t>
            </w:r>
          </w:p>
        </w:tc>
        <w:tc>
          <w:tcPr>
            <w:tcW w:w="2158" w:type="pct"/>
            <w:shd w:val="clear" w:color="auto" w:fill="auto"/>
            <w:vAlign w:val="center"/>
          </w:tcPr>
          <w:p w:rsidR="00B87C60" w:rsidRDefault="00BD2325">
            <w:pPr>
              <w:tabs>
                <w:tab w:val="left" w:pos="200"/>
              </w:tabs>
              <w:spacing w:line="275" w:lineRule="exact"/>
              <w:jc w:val="center"/>
              <w:rPr>
                <w:szCs w:val="21"/>
                <w:lang w:eastAsia="zh-CN"/>
              </w:rPr>
            </w:pPr>
            <w:r>
              <w:rPr>
                <w:szCs w:val="21"/>
                <w:lang w:eastAsia="zh-CN"/>
              </w:rPr>
              <w:t>安全环保、拉动地方经济、支持社区建设</w:t>
            </w:r>
          </w:p>
        </w:tc>
        <w:tc>
          <w:tcPr>
            <w:tcW w:w="1951" w:type="pct"/>
            <w:shd w:val="clear" w:color="auto" w:fill="auto"/>
            <w:vAlign w:val="center"/>
          </w:tcPr>
          <w:p w:rsidR="00B87C60" w:rsidRDefault="00BD2325">
            <w:pPr>
              <w:tabs>
                <w:tab w:val="left" w:pos="200"/>
              </w:tabs>
              <w:spacing w:line="275" w:lineRule="exact"/>
              <w:jc w:val="center"/>
              <w:rPr>
                <w:szCs w:val="21"/>
              </w:rPr>
            </w:pPr>
            <w:r>
              <w:rPr>
                <w:szCs w:val="21"/>
              </w:rPr>
              <w:t>节能减排，清洁生产</w:t>
            </w:r>
          </w:p>
        </w:tc>
      </w:tr>
    </w:tbl>
    <w:p w:rsidR="00B87C60" w:rsidRDefault="00BD2325">
      <w:pPr>
        <w:pStyle w:val="a4"/>
        <w:spacing w:before="38" w:line="357" w:lineRule="auto"/>
        <w:ind w:right="110"/>
        <w:jc w:val="center"/>
        <w:rPr>
          <w:lang w:eastAsia="zh-CN"/>
        </w:rPr>
      </w:pPr>
      <w:r>
        <w:rPr>
          <w:rFonts w:hint="eastAsia"/>
          <w:spacing w:val="-3"/>
          <w:lang w:eastAsia="zh-CN"/>
        </w:rPr>
        <w:t>图表</w:t>
      </w:r>
      <w:r>
        <w:rPr>
          <w:rFonts w:hint="eastAsia"/>
          <w:spacing w:val="-3"/>
          <w:lang w:eastAsia="zh-CN"/>
        </w:rPr>
        <w:t xml:space="preserve"> </w:t>
      </w:r>
      <w:r>
        <w:rPr>
          <w:spacing w:val="-3"/>
          <w:lang w:eastAsia="zh-CN"/>
        </w:rPr>
        <w:t xml:space="preserve">2-1 </w:t>
      </w:r>
      <w:r>
        <w:rPr>
          <w:rFonts w:hint="eastAsia"/>
          <w:spacing w:val="-3"/>
          <w:lang w:eastAsia="zh-CN"/>
        </w:rPr>
        <w:t>各相关方利益保护措施表</w:t>
      </w:r>
    </w:p>
    <w:p w:rsidR="00B87C60" w:rsidRDefault="00B87C60">
      <w:pPr>
        <w:rPr>
          <w:rFonts w:ascii="宋体" w:eastAsia="宋体" w:hAnsi="宋体" w:cs="宋体"/>
          <w:lang w:eastAsia="zh-CN"/>
        </w:rPr>
        <w:sectPr w:rsidR="00B87C60">
          <w:footerReference w:type="default" r:id="rId17"/>
          <w:pgSz w:w="11910" w:h="16840"/>
          <w:pgMar w:top="1460" w:right="1020" w:bottom="1160" w:left="1020" w:header="852" w:footer="975" w:gutter="0"/>
          <w:pgNumType w:start="10"/>
          <w:cols w:space="720"/>
        </w:sectPr>
      </w:pPr>
    </w:p>
    <w:p w:rsidR="00B87C60" w:rsidRDefault="00B87C60">
      <w:pPr>
        <w:spacing w:before="1"/>
        <w:rPr>
          <w:rFonts w:ascii="宋体" w:eastAsia="宋体" w:hAnsi="宋体" w:cs="宋体"/>
          <w:b/>
          <w:bCs/>
          <w:sz w:val="2"/>
          <w:szCs w:val="2"/>
          <w:lang w:eastAsia="zh-CN"/>
        </w:rPr>
      </w:pPr>
    </w:p>
    <w:p w:rsidR="00B87C60" w:rsidRDefault="00B87C60">
      <w:pPr>
        <w:rPr>
          <w:rFonts w:ascii="宋体" w:eastAsia="宋体" w:hAnsi="宋体" w:cs="宋体"/>
          <w:b/>
          <w:bCs/>
          <w:sz w:val="20"/>
          <w:szCs w:val="20"/>
          <w:lang w:eastAsia="zh-CN"/>
        </w:rPr>
      </w:pPr>
    </w:p>
    <w:p w:rsidR="00B87C60" w:rsidRDefault="00BD2325">
      <w:pPr>
        <w:rPr>
          <w:lang w:eastAsia="zh-CN"/>
        </w:rPr>
      </w:pPr>
      <w:bookmarkStart w:id="31" w:name="图表2-2____公司获取的质量、环境、职业健康、知识产权体系证书"/>
      <w:bookmarkEnd w:id="31"/>
      <w:r>
        <w:rPr>
          <w:noProof/>
          <w:lang w:eastAsia="zh-CN"/>
        </w:rPr>
        <w:drawing>
          <wp:anchor distT="0" distB="0" distL="114300" distR="114300" simplePos="0" relativeHeight="251665408" behindDoc="0" locked="0" layoutInCell="1" allowOverlap="1">
            <wp:simplePos x="0" y="0"/>
            <wp:positionH relativeFrom="column">
              <wp:posOffset>2976245</wp:posOffset>
            </wp:positionH>
            <wp:positionV relativeFrom="paragraph">
              <wp:posOffset>66040</wp:posOffset>
            </wp:positionV>
            <wp:extent cx="2386330" cy="3375025"/>
            <wp:effectExtent l="0" t="0" r="0" b="0"/>
            <wp:wrapNone/>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6330" cy="3375025"/>
                    </a:xfrm>
                    <a:prstGeom prst="rect">
                      <a:avLst/>
                    </a:prstGeom>
                    <a:noFill/>
                    <a:ln>
                      <a:noFill/>
                    </a:ln>
                  </pic:spPr>
                </pic:pic>
              </a:graphicData>
            </a:graphic>
          </wp:anchor>
        </w:drawing>
      </w:r>
      <w:r>
        <w:rPr>
          <w:noProof/>
          <w:lang w:eastAsia="zh-CN"/>
        </w:rPr>
        <w:drawing>
          <wp:anchor distT="0" distB="0" distL="114300" distR="114300" simplePos="0" relativeHeight="251664384" behindDoc="0" locked="0" layoutInCell="1" allowOverlap="1">
            <wp:simplePos x="0" y="0"/>
            <wp:positionH relativeFrom="column">
              <wp:posOffset>435610</wp:posOffset>
            </wp:positionH>
            <wp:positionV relativeFrom="paragraph">
              <wp:posOffset>34290</wp:posOffset>
            </wp:positionV>
            <wp:extent cx="2399665" cy="3394075"/>
            <wp:effectExtent l="0" t="0" r="635" b="0"/>
            <wp:wrapNone/>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9665" cy="3394075"/>
                    </a:xfrm>
                    <a:prstGeom prst="rect">
                      <a:avLst/>
                    </a:prstGeom>
                    <a:noFill/>
                    <a:ln>
                      <a:noFill/>
                    </a:ln>
                  </pic:spPr>
                </pic:pic>
              </a:graphicData>
            </a:graphic>
          </wp:anchor>
        </w:drawing>
      </w: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D2325">
      <w:pPr>
        <w:rPr>
          <w:lang w:eastAsia="zh-CN"/>
        </w:rPr>
      </w:pPr>
      <w:r>
        <w:rPr>
          <w:noProof/>
          <w:lang w:eastAsia="zh-CN"/>
        </w:rPr>
        <w:drawing>
          <wp:anchor distT="0" distB="0" distL="114300" distR="114300" simplePos="0" relativeHeight="251663360" behindDoc="0" locked="0" layoutInCell="1" allowOverlap="1">
            <wp:simplePos x="0" y="0"/>
            <wp:positionH relativeFrom="column">
              <wp:posOffset>2990850</wp:posOffset>
            </wp:positionH>
            <wp:positionV relativeFrom="paragraph">
              <wp:posOffset>77470</wp:posOffset>
            </wp:positionV>
            <wp:extent cx="2392045" cy="3418205"/>
            <wp:effectExtent l="0" t="0" r="8255" b="0"/>
            <wp:wrapNone/>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2045" cy="3418205"/>
                    </a:xfrm>
                    <a:prstGeom prst="rect">
                      <a:avLst/>
                    </a:prstGeom>
                    <a:noFill/>
                    <a:ln>
                      <a:noFill/>
                    </a:ln>
                  </pic:spPr>
                </pic:pic>
              </a:graphicData>
            </a:graphic>
          </wp:anchor>
        </w:drawing>
      </w:r>
      <w:r>
        <w:rPr>
          <w:noProof/>
          <w:lang w:eastAsia="zh-CN"/>
        </w:rPr>
        <w:drawing>
          <wp:anchor distT="0" distB="0" distL="114300" distR="114300" simplePos="0" relativeHeight="251666432" behindDoc="0" locked="0" layoutInCell="1" allowOverlap="1">
            <wp:simplePos x="0" y="0"/>
            <wp:positionH relativeFrom="column">
              <wp:posOffset>436245</wp:posOffset>
            </wp:positionH>
            <wp:positionV relativeFrom="paragraph">
              <wp:posOffset>85090</wp:posOffset>
            </wp:positionV>
            <wp:extent cx="2433955" cy="3442970"/>
            <wp:effectExtent l="0" t="0" r="4445" b="5080"/>
            <wp:wrapNone/>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3955" cy="3442970"/>
                    </a:xfrm>
                    <a:prstGeom prst="rect">
                      <a:avLst/>
                    </a:prstGeom>
                    <a:noFill/>
                    <a:ln>
                      <a:noFill/>
                    </a:ln>
                  </pic:spPr>
                </pic:pic>
              </a:graphicData>
            </a:graphic>
          </wp:anchor>
        </w:drawing>
      </w: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D2325">
      <w:pPr>
        <w:pStyle w:val="51"/>
        <w:tabs>
          <w:tab w:val="left" w:pos="2459"/>
        </w:tabs>
        <w:spacing w:before="190"/>
        <w:ind w:left="1072"/>
        <w:rPr>
          <w:b w:val="0"/>
          <w:bCs w:val="0"/>
          <w:spacing w:val="-3"/>
          <w:lang w:eastAsia="zh-CN"/>
        </w:rPr>
      </w:pPr>
      <w:r>
        <w:rPr>
          <w:b w:val="0"/>
          <w:bCs w:val="0"/>
          <w:spacing w:val="-3"/>
          <w:lang w:eastAsia="zh-CN"/>
        </w:rPr>
        <w:t>图表</w:t>
      </w:r>
      <w:r>
        <w:rPr>
          <w:b w:val="0"/>
          <w:bCs w:val="0"/>
          <w:spacing w:val="-3"/>
          <w:lang w:eastAsia="zh-CN"/>
        </w:rPr>
        <w:t xml:space="preserve"> 2-2</w:t>
      </w:r>
      <w:r>
        <w:rPr>
          <w:b w:val="0"/>
          <w:bCs w:val="0"/>
          <w:spacing w:val="-3"/>
          <w:lang w:eastAsia="zh-CN"/>
        </w:rPr>
        <w:tab/>
      </w:r>
      <w:r>
        <w:rPr>
          <w:b w:val="0"/>
          <w:bCs w:val="0"/>
          <w:spacing w:val="-3"/>
          <w:lang w:eastAsia="zh-CN"/>
        </w:rPr>
        <w:t>公司获取的质量、环境、职业健康、知识产权体系证书</w:t>
      </w:r>
    </w:p>
    <w:p w:rsidR="00B87C60" w:rsidRDefault="00B87C60">
      <w:pPr>
        <w:rPr>
          <w:lang w:eastAsia="zh-CN"/>
        </w:rPr>
      </w:pPr>
    </w:p>
    <w:p w:rsidR="00B87C60" w:rsidRDefault="00B87C60">
      <w:pPr>
        <w:rPr>
          <w:lang w:eastAsia="zh-CN"/>
        </w:rPr>
      </w:pPr>
    </w:p>
    <w:p w:rsidR="00B87C60" w:rsidRDefault="00B87C60">
      <w:pPr>
        <w:rPr>
          <w:lang w:eastAsia="zh-CN"/>
        </w:rPr>
      </w:pPr>
    </w:p>
    <w:p w:rsidR="00B87C60" w:rsidRDefault="00B87C60">
      <w:pPr>
        <w:pStyle w:val="51"/>
        <w:tabs>
          <w:tab w:val="left" w:pos="2459"/>
        </w:tabs>
        <w:spacing w:before="190"/>
        <w:ind w:left="1072"/>
        <w:rPr>
          <w:lang w:eastAsia="zh-CN"/>
        </w:rPr>
        <w:sectPr w:rsidR="00B87C60">
          <w:pgSz w:w="11910" w:h="16840"/>
          <w:pgMar w:top="1460" w:right="1020" w:bottom="1160" w:left="1020" w:header="852" w:footer="975" w:gutter="0"/>
          <w:cols w:space="720"/>
        </w:sectPr>
      </w:pPr>
    </w:p>
    <w:p w:rsidR="00B87C60" w:rsidRDefault="00B87C60">
      <w:pPr>
        <w:rPr>
          <w:rFonts w:ascii="宋体" w:eastAsia="宋体" w:hAnsi="宋体" w:cs="宋体"/>
          <w:b/>
          <w:bCs/>
          <w:sz w:val="20"/>
          <w:szCs w:val="20"/>
          <w:lang w:eastAsia="zh-CN"/>
        </w:rPr>
      </w:pPr>
    </w:p>
    <w:p w:rsidR="00B87C60" w:rsidRDefault="00B87C60">
      <w:pPr>
        <w:spacing w:before="13"/>
        <w:rPr>
          <w:rFonts w:ascii="宋体" w:eastAsia="宋体" w:hAnsi="宋体" w:cs="宋体"/>
          <w:b/>
          <w:bCs/>
          <w:sz w:val="16"/>
          <w:szCs w:val="16"/>
          <w:lang w:eastAsia="zh-CN"/>
        </w:rPr>
      </w:pPr>
    </w:p>
    <w:p w:rsidR="00B87C60" w:rsidRDefault="00BD2325">
      <w:pPr>
        <w:pStyle w:val="210"/>
        <w:outlineLvl w:val="1"/>
        <w:rPr>
          <w:b w:val="0"/>
          <w:bCs w:val="0"/>
          <w:lang w:eastAsia="zh-CN"/>
        </w:rPr>
      </w:pPr>
      <w:bookmarkStart w:id="32" w:name="2.2股东权益保护"/>
      <w:bookmarkStart w:id="33" w:name="_Toc3937"/>
      <w:bookmarkEnd w:id="32"/>
      <w:r>
        <w:rPr>
          <w:rFonts w:ascii="Cambria" w:eastAsia="Cambria" w:hAnsi="Cambria" w:cs="Cambria"/>
          <w:lang w:eastAsia="zh-CN"/>
        </w:rPr>
        <w:t>2.2</w:t>
      </w:r>
      <w:r>
        <w:rPr>
          <w:lang w:eastAsia="zh-CN"/>
        </w:rPr>
        <w:t>股东权益保护</w:t>
      </w:r>
      <w:bookmarkEnd w:id="33"/>
    </w:p>
    <w:p w:rsidR="00B87C60" w:rsidRDefault="00B87C60">
      <w:pPr>
        <w:spacing w:before="5"/>
        <w:rPr>
          <w:rFonts w:ascii="宋体" w:eastAsia="宋体" w:hAnsi="宋体" w:cs="宋体"/>
          <w:b/>
          <w:bCs/>
          <w:sz w:val="32"/>
          <w:szCs w:val="32"/>
          <w:lang w:eastAsia="zh-CN"/>
        </w:rPr>
      </w:pPr>
    </w:p>
    <w:p w:rsidR="00B87C60" w:rsidRDefault="00BD2325">
      <w:pPr>
        <w:pStyle w:val="a4"/>
        <w:spacing w:line="357" w:lineRule="auto"/>
        <w:ind w:right="391"/>
        <w:jc w:val="both"/>
        <w:rPr>
          <w:lang w:eastAsia="zh-CN"/>
        </w:rPr>
      </w:pPr>
      <w:r>
        <w:rPr>
          <w:spacing w:val="-2"/>
          <w:lang w:eastAsia="zh-CN"/>
        </w:rPr>
        <w:t>公司结合本公司的《章程》，明确规定同股同权，股东大会严格按照规定召集、召开</w:t>
      </w:r>
      <w:r>
        <w:rPr>
          <w:lang w:eastAsia="zh-CN"/>
        </w:rPr>
        <w:t xml:space="preserve"> </w:t>
      </w:r>
      <w:r>
        <w:rPr>
          <w:lang w:eastAsia="zh-CN"/>
        </w:rPr>
        <w:t>和表决，对重大事项采取网络投票方式，鼓励投资者参加公司股东大会，充分行使权利；</w:t>
      </w:r>
      <w:r>
        <w:rPr>
          <w:lang w:eastAsia="zh-CN"/>
        </w:rPr>
        <w:t xml:space="preserve"> </w:t>
      </w:r>
      <w:r>
        <w:rPr>
          <w:spacing w:val="-2"/>
          <w:lang w:eastAsia="zh-CN"/>
        </w:rPr>
        <w:t>严格规范与关联方的资金往来，杜绝大股东非经营性占用公司资金情况；公司《章程》还规定须执行持续稳定的分红政策，详细明确了现金分红的条件与比例政策，有关利润分配</w:t>
      </w:r>
      <w:r>
        <w:rPr>
          <w:lang w:eastAsia="zh-CN"/>
        </w:rPr>
        <w:t>事宜须经三分之二以上独立董事通过并提交网络股东大会审议。有效地保护了股东利益。</w:t>
      </w:r>
    </w:p>
    <w:p w:rsidR="00B87C60" w:rsidRDefault="00B87C60">
      <w:pPr>
        <w:spacing w:before="9"/>
        <w:rPr>
          <w:rFonts w:ascii="宋体" w:eastAsia="宋体" w:hAnsi="宋体" w:cs="宋体"/>
          <w:sz w:val="23"/>
          <w:szCs w:val="23"/>
          <w:lang w:eastAsia="zh-CN"/>
        </w:rPr>
      </w:pPr>
    </w:p>
    <w:p w:rsidR="00B87C60" w:rsidRDefault="00BD2325">
      <w:pPr>
        <w:pStyle w:val="210"/>
        <w:outlineLvl w:val="1"/>
        <w:rPr>
          <w:b w:val="0"/>
          <w:bCs w:val="0"/>
          <w:lang w:eastAsia="zh-CN"/>
        </w:rPr>
      </w:pPr>
      <w:bookmarkStart w:id="34" w:name="2.3员工权益保护"/>
      <w:bookmarkStart w:id="35" w:name="_Toc6586"/>
      <w:bookmarkEnd w:id="34"/>
      <w:r>
        <w:rPr>
          <w:rFonts w:ascii="Cambria" w:eastAsia="Cambria" w:hAnsi="Cambria" w:cs="Cambria"/>
          <w:lang w:eastAsia="zh-CN"/>
        </w:rPr>
        <w:t>2.3</w:t>
      </w:r>
      <w:r>
        <w:rPr>
          <w:lang w:eastAsia="zh-CN"/>
        </w:rPr>
        <w:t>员工权益保护</w:t>
      </w:r>
      <w:bookmarkEnd w:id="35"/>
    </w:p>
    <w:p w:rsidR="00B87C60" w:rsidRDefault="00B87C60">
      <w:pPr>
        <w:spacing w:before="7"/>
        <w:rPr>
          <w:rFonts w:ascii="宋体" w:eastAsia="宋体" w:hAnsi="宋体" w:cs="宋体"/>
          <w:b/>
          <w:bCs/>
          <w:sz w:val="32"/>
          <w:szCs w:val="32"/>
          <w:lang w:eastAsia="zh-CN"/>
        </w:rPr>
      </w:pPr>
    </w:p>
    <w:p w:rsidR="00B87C60" w:rsidRDefault="00BD2325">
      <w:pPr>
        <w:pStyle w:val="a4"/>
        <w:spacing w:line="357" w:lineRule="auto"/>
        <w:ind w:right="439"/>
        <w:jc w:val="both"/>
        <w:rPr>
          <w:lang w:eastAsia="zh-CN"/>
        </w:rPr>
      </w:pPr>
      <w:r>
        <w:rPr>
          <w:spacing w:val="-2"/>
          <w:lang w:eastAsia="zh-CN"/>
        </w:rPr>
        <w:t>公司涉及员工切身利益的重大事项均需通过职代会审议决定；就员工劳动报酬、工作时间、休息休假、劳动安全卫生、保险福利待遇等事项与公司行政进行集体协商；设立工</w:t>
      </w:r>
      <w:r>
        <w:rPr>
          <w:spacing w:val="-2"/>
          <w:lang w:eastAsia="zh-CN"/>
        </w:rPr>
        <w:t>会，解决劳动纠纷，维护员工合法权益；公司每年为重大疾病医疗和特殊困难的员工提供</w:t>
      </w:r>
      <w:r>
        <w:rPr>
          <w:lang w:eastAsia="zh-CN"/>
        </w:rPr>
        <w:t>补助等。有力地保障了员工的合法权益，维护稳定和谐的劳动关系。</w:t>
      </w:r>
    </w:p>
    <w:p w:rsidR="00B87C60" w:rsidRDefault="00BD2325">
      <w:pPr>
        <w:pStyle w:val="a4"/>
        <w:spacing w:before="35" w:line="357" w:lineRule="auto"/>
        <w:ind w:right="110"/>
        <w:rPr>
          <w:lang w:eastAsia="zh-CN"/>
        </w:rPr>
      </w:pPr>
      <w:r>
        <w:rPr>
          <w:rFonts w:hint="eastAsia"/>
          <w:lang w:eastAsia="zh-CN"/>
        </w:rPr>
        <w:t>公司为员工缴纳五险一金，社保、公积金参保率</w:t>
      </w:r>
      <w:r>
        <w:rPr>
          <w:rFonts w:hint="eastAsia"/>
          <w:lang w:eastAsia="zh-CN"/>
        </w:rPr>
        <w:t>100%</w:t>
      </w:r>
      <w:r>
        <w:rPr>
          <w:rFonts w:hint="eastAsia"/>
          <w:lang w:eastAsia="zh-CN"/>
        </w:rPr>
        <w:t>。积极支持各部门及工会组</w:t>
      </w:r>
      <w:r>
        <w:rPr>
          <w:lang w:eastAsia="zh-CN"/>
        </w:rPr>
        <w:t>织的各项文体活动，并给予经费筹办。公司设有员工活动室、食堂、宿舍等福利设施，</w:t>
      </w:r>
      <w:r>
        <w:rPr>
          <w:lang w:eastAsia="zh-CN"/>
        </w:rPr>
        <w:t xml:space="preserve"> </w:t>
      </w:r>
      <w:r>
        <w:rPr>
          <w:lang w:eastAsia="zh-CN"/>
        </w:rPr>
        <w:t>在国家传统节假日为员工发放福利用品。</w:t>
      </w:r>
    </w:p>
    <w:p w:rsidR="00B87C60" w:rsidRDefault="00BD2325">
      <w:pPr>
        <w:pStyle w:val="210"/>
        <w:spacing w:before="149"/>
        <w:ind w:right="110"/>
        <w:outlineLvl w:val="1"/>
        <w:rPr>
          <w:b w:val="0"/>
          <w:bCs w:val="0"/>
          <w:lang w:eastAsia="zh-CN"/>
        </w:rPr>
      </w:pPr>
      <w:bookmarkStart w:id="36" w:name="_Toc25136"/>
      <w:r>
        <w:rPr>
          <w:rFonts w:ascii="Calibri" w:eastAsia="Calibri" w:hAnsi="Calibri" w:cs="Calibri"/>
          <w:lang w:eastAsia="zh-CN"/>
        </w:rPr>
        <w:t xml:space="preserve">2.4 </w:t>
      </w:r>
      <w:r>
        <w:rPr>
          <w:lang w:eastAsia="zh-CN"/>
        </w:rPr>
        <w:t>员工薪资福利</w:t>
      </w:r>
      <w:bookmarkEnd w:id="36"/>
    </w:p>
    <w:p w:rsidR="00B87C60" w:rsidRDefault="00B87C60">
      <w:pPr>
        <w:spacing w:before="8"/>
        <w:rPr>
          <w:rFonts w:ascii="宋体" w:eastAsia="宋体" w:hAnsi="宋体" w:cs="宋体"/>
          <w:b/>
          <w:bCs/>
          <w:sz w:val="33"/>
          <w:szCs w:val="33"/>
          <w:lang w:eastAsia="zh-CN"/>
        </w:rPr>
      </w:pPr>
    </w:p>
    <w:p w:rsidR="00B87C60" w:rsidRDefault="00BD2325">
      <w:pPr>
        <w:ind w:left="112" w:right="110"/>
        <w:rPr>
          <w:rFonts w:ascii="宋体" w:eastAsia="宋体" w:hAnsi="宋体" w:cs="宋体"/>
          <w:sz w:val="30"/>
          <w:szCs w:val="30"/>
          <w:lang w:eastAsia="zh-CN"/>
        </w:rPr>
      </w:pPr>
      <w:r>
        <w:rPr>
          <w:rFonts w:ascii="Calibri" w:eastAsia="Calibri" w:hAnsi="Calibri" w:cs="Calibri"/>
          <w:b/>
          <w:bCs/>
          <w:sz w:val="30"/>
          <w:szCs w:val="30"/>
          <w:lang w:eastAsia="zh-CN"/>
        </w:rPr>
        <w:t>2.4.1</w:t>
      </w:r>
      <w:r>
        <w:rPr>
          <w:rFonts w:ascii="宋体" w:eastAsia="宋体" w:hAnsi="宋体" w:cs="宋体"/>
          <w:b/>
          <w:bCs/>
          <w:sz w:val="30"/>
          <w:szCs w:val="30"/>
          <w:lang w:eastAsia="zh-CN"/>
        </w:rPr>
        <w:t>绩效激励模式</w:t>
      </w:r>
    </w:p>
    <w:p w:rsidR="00B87C60" w:rsidRDefault="00B87C60">
      <w:pPr>
        <w:spacing w:before="5"/>
        <w:rPr>
          <w:rFonts w:ascii="宋体" w:eastAsia="宋体" w:hAnsi="宋体" w:cs="宋体"/>
          <w:b/>
          <w:bCs/>
          <w:sz w:val="26"/>
          <w:szCs w:val="26"/>
          <w:lang w:eastAsia="zh-CN"/>
        </w:rPr>
      </w:pPr>
    </w:p>
    <w:p w:rsidR="00B87C60" w:rsidRDefault="00BD2325">
      <w:pPr>
        <w:pStyle w:val="a4"/>
        <w:spacing w:line="357" w:lineRule="auto"/>
        <w:ind w:right="232"/>
        <w:jc w:val="both"/>
        <w:rPr>
          <w:lang w:eastAsia="zh-CN"/>
        </w:rPr>
      </w:pPr>
      <w:r>
        <w:rPr>
          <w:lang w:eastAsia="zh-CN"/>
        </w:rPr>
        <w:t>为了保证公司年度战略目标的顺利达成，根据公司年度经营目标，建立以</w:t>
      </w:r>
      <w:r>
        <w:rPr>
          <w:lang w:eastAsia="zh-CN"/>
        </w:rPr>
        <w:t xml:space="preserve"> KPI</w:t>
      </w:r>
      <w:r>
        <w:rPr>
          <w:lang w:eastAsia="zh-CN"/>
        </w:rPr>
        <w:t>指标为主</w:t>
      </w:r>
      <w:r>
        <w:rPr>
          <w:lang w:eastAsia="zh-CN"/>
        </w:rPr>
        <w:t xml:space="preserve"> </w:t>
      </w:r>
      <w:r>
        <w:rPr>
          <w:lang w:eastAsia="zh-CN"/>
        </w:rPr>
        <w:t>的绩效考核办法，公司把年度经营目标层层分解到部门、根据各部门实际达成计算部门负责人的月度绩效工资，同时以部门负责人为安全生产第一责任人，强调安全的重要性，出现重大安全事故时以生产车间为单位签订了《安全生产责任书》，确保安全事项落到实处。</w:t>
      </w:r>
    </w:p>
    <w:p w:rsidR="00B87C60" w:rsidRDefault="00B87C60">
      <w:pPr>
        <w:spacing w:line="357" w:lineRule="auto"/>
        <w:jc w:val="both"/>
        <w:rPr>
          <w:lang w:eastAsia="zh-CN"/>
        </w:rPr>
        <w:sectPr w:rsidR="00B87C60">
          <w:pgSz w:w="11910" w:h="16840"/>
          <w:pgMar w:top="1460" w:right="1020" w:bottom="1160" w:left="1020" w:header="852" w:footer="975" w:gutter="0"/>
          <w:cols w:space="720"/>
        </w:sectPr>
      </w:pPr>
    </w:p>
    <w:p w:rsidR="00B87C60" w:rsidRDefault="00B87C60">
      <w:pPr>
        <w:spacing w:before="1"/>
        <w:rPr>
          <w:rFonts w:ascii="宋体" w:eastAsia="宋体" w:hAnsi="宋体" w:cs="宋体"/>
          <w:sz w:val="2"/>
          <w:szCs w:val="2"/>
          <w:lang w:eastAsia="zh-CN"/>
        </w:rPr>
      </w:pPr>
    </w:p>
    <w:p w:rsidR="00B87C60" w:rsidRDefault="00B87C60">
      <w:pPr>
        <w:spacing w:line="20" w:lineRule="exact"/>
        <w:ind w:left="106"/>
        <w:rPr>
          <w:rFonts w:ascii="宋体" w:eastAsia="宋体" w:hAnsi="宋体" w:cs="宋体"/>
          <w:sz w:val="2"/>
          <w:szCs w:val="2"/>
        </w:rPr>
      </w:pPr>
      <w:r>
        <w:rPr>
          <w:rFonts w:ascii="宋体" w:eastAsia="宋体" w:hAnsi="宋体" w:cs="宋体"/>
          <w:sz w:val="2"/>
          <w:szCs w:val="2"/>
        </w:rPr>
      </w:r>
      <w:r>
        <w:rPr>
          <w:rFonts w:ascii="宋体" w:eastAsia="宋体" w:hAnsi="宋体" w:cs="宋体"/>
          <w:sz w:val="2"/>
          <w:szCs w:val="2"/>
        </w:rPr>
        <w:pict>
          <v:group id="Group 39" o:spid="_x0000_s2053" style="width:482.65pt;height:.75pt;mso-position-horizontal-relative:char;mso-position-vertical-relative:line" coordsize="9653,15203" o:gfxdata="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yajiNQAAAADAQAADwAAAAAAAAABACAAAAAiAAAAZHJzL2Rvd25y&#10;ZXYueG1sUEsBAhQAFAAAAAgAh07iQHuKZisfAwAA/gcAAA4AAAAAAAAAAQAgAAAAIwEAAGRycy9l&#10;Mm9Eb2MueG1sUEsFBgAAAAAGAAYAWQEAALQGAAAAAA==&#10;">
            <v:group id="Group 40" o:spid="_x0000_s2054" style="position:absolute;left:7;top:7;width:9638;height:2" coordorigin="7,7" coordsize="9638,2"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v:shape id="Freeform 41" o:spid="_x0000_s2055" style="position:absolute;left:7;top:7;width:9638;height:2" coordsize="9638,1" o:spt="100" o:gfxdata="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QHg2/&#10;AAAA2wAAAA8AAAAAAAAAAQAgAAAAIgAAAGRycy9kb3ducmV2LnhtbFBLAQIUABQAAAAIAIdO4kAz&#10;LwWeOwAAADkAAAAQAAAAAAAAAAEAIAAAAA4BAABkcnMvc2hhcGV4bWwueG1sUEsFBgAAAAAGAAYA&#10;WwEAALgDAAAAAA==&#10;" adj="0,,0" path="m,l9638,e" filled="f" strokeweight=".72pt">
                <v:stroke joinstyle="round"/>
                <v:formulas/>
                <v:path o:connecttype="segments" o:connectlocs="0,0;9638,0" o:connectangles="0,0"/>
              </v:shape>
            </v:group>
            <w10:wrap type="none"/>
            <w10:anchorlock/>
          </v:group>
        </w:pict>
      </w:r>
    </w:p>
    <w:p w:rsidR="00B87C60" w:rsidRDefault="00B87C60">
      <w:pPr>
        <w:spacing w:before="10"/>
        <w:rPr>
          <w:rFonts w:ascii="宋体" w:eastAsia="宋体" w:hAnsi="宋体" w:cs="宋体"/>
          <w:sz w:val="30"/>
          <w:szCs w:val="30"/>
          <w:lang w:eastAsia="zh-CN"/>
        </w:rPr>
      </w:pPr>
    </w:p>
    <w:p w:rsidR="00B87C60" w:rsidRDefault="00BD2325">
      <w:pPr>
        <w:ind w:left="112" w:right="110"/>
        <w:rPr>
          <w:rFonts w:ascii="宋体" w:eastAsia="宋体" w:hAnsi="宋体" w:cs="宋体"/>
          <w:sz w:val="30"/>
          <w:szCs w:val="30"/>
          <w:lang w:eastAsia="zh-CN"/>
        </w:rPr>
      </w:pPr>
      <w:bookmarkStart w:id="37" w:name="2.4.2员工激励措施"/>
      <w:bookmarkEnd w:id="37"/>
      <w:r>
        <w:rPr>
          <w:rFonts w:ascii="Cambria" w:eastAsia="Cambria" w:hAnsi="Cambria" w:cs="Cambria"/>
          <w:b/>
          <w:bCs/>
          <w:sz w:val="30"/>
          <w:szCs w:val="30"/>
          <w:lang w:eastAsia="zh-CN"/>
        </w:rPr>
        <w:t>2.4.2</w:t>
      </w:r>
      <w:r>
        <w:rPr>
          <w:rFonts w:ascii="宋体" w:eastAsia="宋体" w:hAnsi="宋体" w:cs="宋体"/>
          <w:b/>
          <w:bCs/>
          <w:sz w:val="30"/>
          <w:szCs w:val="30"/>
          <w:lang w:eastAsia="zh-CN"/>
        </w:rPr>
        <w:t>员工激励措施</w:t>
      </w:r>
    </w:p>
    <w:p w:rsidR="00B87C60" w:rsidRDefault="00B87C60">
      <w:pPr>
        <w:spacing w:before="5"/>
        <w:rPr>
          <w:rFonts w:ascii="宋体" w:eastAsia="宋体" w:hAnsi="宋体" w:cs="宋体"/>
          <w:b/>
          <w:bCs/>
          <w:sz w:val="27"/>
          <w:szCs w:val="27"/>
          <w:lang w:eastAsia="zh-CN"/>
        </w:rPr>
      </w:pPr>
    </w:p>
    <w:p w:rsidR="00B87C60" w:rsidRDefault="00BD2325">
      <w:pPr>
        <w:pStyle w:val="a4"/>
        <w:spacing w:line="357" w:lineRule="auto"/>
        <w:ind w:right="110"/>
        <w:rPr>
          <w:lang w:eastAsia="zh-CN"/>
        </w:rPr>
      </w:pPr>
      <w:r>
        <w:rPr>
          <w:lang w:eastAsia="zh-CN"/>
        </w:rPr>
        <w:t>公司建立并实施了《质量奖惩细则》与薪酬挂钩的管理制度，建立了《产量绩效奖励》</w:t>
      </w:r>
      <w:r>
        <w:rPr>
          <w:lang w:eastAsia="zh-CN"/>
        </w:rPr>
        <w:t xml:space="preserve"> </w:t>
      </w:r>
      <w:r>
        <w:rPr>
          <w:spacing w:val="-2"/>
          <w:lang w:eastAsia="zh-CN"/>
        </w:rPr>
        <w:t>制度，设定各车间的目标产量，根据达成率来计算产量绩效奖励。激励员工、班组多劳多得，</w:t>
      </w:r>
      <w:r>
        <w:rPr>
          <w:lang w:eastAsia="zh-CN"/>
        </w:rPr>
        <w:t xml:space="preserve"> </w:t>
      </w:r>
      <w:r>
        <w:rPr>
          <w:lang w:eastAsia="zh-CN"/>
        </w:rPr>
        <w:t>绩效取酬。</w:t>
      </w:r>
    </w:p>
    <w:p w:rsidR="00B87C60" w:rsidRDefault="00BD2325">
      <w:pPr>
        <w:pStyle w:val="a4"/>
        <w:spacing w:before="36" w:line="357" w:lineRule="auto"/>
        <w:ind w:right="232"/>
        <w:jc w:val="both"/>
        <w:rPr>
          <w:lang w:eastAsia="zh-CN"/>
        </w:rPr>
      </w:pPr>
      <w:r>
        <w:rPr>
          <w:lang w:eastAsia="zh-CN"/>
        </w:rPr>
        <w:t>公司通过绩效考核的方式来激励员工，一方面将考核情况急需改进的意见及时反馈给部</w:t>
      </w:r>
      <w:r>
        <w:rPr>
          <w:lang w:eastAsia="zh-CN"/>
        </w:rPr>
        <w:t xml:space="preserve"> </w:t>
      </w:r>
      <w:r>
        <w:rPr>
          <w:lang w:eastAsia="zh-CN"/>
        </w:rPr>
        <w:t>门，部门帮助员工改进工作，另一方面将考核结果与员工的薪酬待遇、岗位调整、培训开发及年度评优挂钩，以实现人才在公司内部各岗位的优化配置，促进员工队伍的建设。</w:t>
      </w:r>
    </w:p>
    <w:p w:rsidR="00B87C60" w:rsidRDefault="00BD2325">
      <w:pPr>
        <w:pStyle w:val="a4"/>
        <w:spacing w:before="34"/>
        <w:ind w:left="592" w:right="110" w:firstLine="0"/>
        <w:rPr>
          <w:lang w:eastAsia="zh-CN"/>
        </w:rPr>
      </w:pPr>
      <w:r>
        <w:rPr>
          <w:lang w:eastAsia="zh-CN"/>
        </w:rPr>
        <w:t>另外公司采用</w:t>
      </w:r>
      <w:r>
        <w:rPr>
          <w:lang w:eastAsia="zh-CN"/>
        </w:rPr>
        <w:t>6S</w:t>
      </w:r>
      <w:r>
        <w:rPr>
          <w:lang w:eastAsia="zh-CN"/>
        </w:rPr>
        <w:t>评比激励政策，每月一评比每季度一奖励，奖励用于团队激励。</w:t>
      </w:r>
    </w:p>
    <w:p w:rsidR="00B87C60" w:rsidRDefault="00B87C60">
      <w:pPr>
        <w:rPr>
          <w:rFonts w:ascii="宋体" w:eastAsia="宋体" w:hAnsi="宋体" w:cs="宋体"/>
          <w:sz w:val="24"/>
          <w:szCs w:val="24"/>
          <w:lang w:eastAsia="zh-CN"/>
        </w:rPr>
      </w:pPr>
    </w:p>
    <w:p w:rsidR="00B87C60" w:rsidRDefault="00BD2325">
      <w:pPr>
        <w:spacing w:before="206"/>
        <w:ind w:left="112" w:right="110"/>
        <w:rPr>
          <w:rFonts w:ascii="宋体" w:eastAsia="宋体" w:hAnsi="宋体" w:cs="宋体"/>
          <w:sz w:val="30"/>
          <w:szCs w:val="30"/>
          <w:lang w:eastAsia="zh-CN"/>
        </w:rPr>
      </w:pPr>
      <w:bookmarkStart w:id="38" w:name="2.4.3员工学习和发展__"/>
      <w:bookmarkEnd w:id="38"/>
      <w:r>
        <w:rPr>
          <w:rFonts w:ascii="Cambria" w:eastAsia="Cambria" w:hAnsi="Cambria" w:cs="Cambria"/>
          <w:b/>
          <w:bCs/>
          <w:sz w:val="30"/>
          <w:szCs w:val="30"/>
          <w:lang w:eastAsia="zh-CN"/>
        </w:rPr>
        <w:t>2.4.3</w:t>
      </w:r>
      <w:r>
        <w:rPr>
          <w:rFonts w:ascii="宋体" w:eastAsia="宋体" w:hAnsi="宋体" w:cs="宋体"/>
          <w:b/>
          <w:bCs/>
          <w:sz w:val="30"/>
          <w:szCs w:val="30"/>
          <w:lang w:eastAsia="zh-CN"/>
        </w:rPr>
        <w:t>员工学习和发展</w:t>
      </w:r>
    </w:p>
    <w:p w:rsidR="00B87C60" w:rsidRDefault="00BD2325">
      <w:pPr>
        <w:spacing w:before="52" w:line="620" w:lineRule="atLeast"/>
        <w:ind w:left="592" w:right="110" w:hanging="60"/>
        <w:rPr>
          <w:rFonts w:ascii="宋体" w:eastAsia="宋体" w:hAnsi="宋体" w:cs="宋体"/>
          <w:b/>
          <w:bCs/>
          <w:w w:val="99"/>
          <w:sz w:val="24"/>
          <w:szCs w:val="24"/>
          <w:lang w:eastAsia="zh-CN"/>
        </w:rPr>
      </w:pPr>
      <w:r>
        <w:rPr>
          <w:rFonts w:ascii="宋体" w:eastAsia="宋体" w:hAnsi="宋体" w:cs="宋体"/>
          <w:b/>
          <w:bCs/>
          <w:sz w:val="24"/>
          <w:szCs w:val="24"/>
          <w:lang w:eastAsia="zh-CN"/>
        </w:rPr>
        <w:t>1</w:t>
      </w:r>
      <w:r>
        <w:rPr>
          <w:rFonts w:ascii="宋体" w:eastAsia="宋体" w:hAnsi="宋体" w:cs="宋体"/>
          <w:b/>
          <w:bCs/>
          <w:sz w:val="24"/>
          <w:szCs w:val="24"/>
          <w:lang w:eastAsia="zh-CN"/>
        </w:rPr>
        <w:t>）设置职业发展通道</w:t>
      </w:r>
    </w:p>
    <w:p w:rsidR="00B87C60" w:rsidRDefault="00BD2325">
      <w:pPr>
        <w:pStyle w:val="a4"/>
        <w:spacing w:before="36" w:line="357" w:lineRule="auto"/>
        <w:ind w:right="232"/>
        <w:jc w:val="both"/>
        <w:rPr>
          <w:lang w:eastAsia="zh-CN"/>
        </w:rPr>
      </w:pPr>
      <w:r>
        <w:rPr>
          <w:lang w:eastAsia="zh-CN"/>
        </w:rPr>
        <w:t>公司建立了一套合理的职业发展通道，为员工职业生涯发展提供了广阔的平台，只要员工符合胜任不同岗位的知识和能力，通过绩效考核，符合公司晋升的条件，在公司岗位需要</w:t>
      </w:r>
      <w:r>
        <w:rPr>
          <w:lang w:eastAsia="zh-CN"/>
        </w:rPr>
        <w:t xml:space="preserve"> </w:t>
      </w:r>
      <w:r>
        <w:rPr>
          <w:lang w:eastAsia="zh-CN"/>
        </w:rPr>
        <w:t>的情况下，优先安排。</w:t>
      </w:r>
    </w:p>
    <w:p w:rsidR="00B87C60" w:rsidRDefault="00BD2325">
      <w:pPr>
        <w:pStyle w:val="a4"/>
        <w:numPr>
          <w:ilvl w:val="0"/>
          <w:numId w:val="1"/>
        </w:numPr>
        <w:spacing w:before="194" w:line="475" w:lineRule="auto"/>
        <w:ind w:left="592" w:right="110" w:hanging="60"/>
        <w:rPr>
          <w:lang w:eastAsia="zh-CN"/>
        </w:rPr>
      </w:pPr>
      <w:r>
        <w:rPr>
          <w:rFonts w:cs="宋体"/>
          <w:b/>
          <w:bCs/>
          <w:lang w:eastAsia="zh-CN"/>
        </w:rPr>
        <w:t>人才梯队建设</w:t>
      </w:r>
    </w:p>
    <w:p w:rsidR="00B87C60" w:rsidRDefault="00BD2325">
      <w:pPr>
        <w:pStyle w:val="a4"/>
        <w:spacing w:before="36" w:line="357" w:lineRule="auto"/>
        <w:ind w:right="232"/>
        <w:jc w:val="both"/>
        <w:rPr>
          <w:lang w:eastAsia="zh-CN"/>
        </w:rPr>
      </w:pPr>
      <w:r>
        <w:rPr>
          <w:lang w:eastAsia="zh-CN"/>
        </w:rPr>
        <w:t>人才是公司发展的源泉，公司注重对后备人才的培养和人才梯队建设。根据公司培养后</w:t>
      </w:r>
      <w:r>
        <w:rPr>
          <w:rFonts w:hint="eastAsia"/>
          <w:lang w:eastAsia="zh-CN"/>
        </w:rPr>
        <w:t>备梯队的工作要求，公司梳理核以队伍后备梯队储备情况。</w:t>
      </w:r>
    </w:p>
    <w:p w:rsidR="00B87C60" w:rsidRDefault="00BD2325">
      <w:pPr>
        <w:spacing w:before="206" w:line="360" w:lineRule="auto"/>
        <w:ind w:left="112"/>
        <w:jc w:val="both"/>
        <w:rPr>
          <w:rFonts w:ascii="宋体" w:eastAsia="宋体" w:hAnsi="宋体" w:cs="宋体"/>
          <w:sz w:val="30"/>
          <w:szCs w:val="30"/>
          <w:lang w:eastAsia="zh-CN"/>
        </w:rPr>
      </w:pPr>
      <w:r>
        <w:rPr>
          <w:rFonts w:ascii="Cambria" w:eastAsia="Cambria" w:hAnsi="Cambria" w:cs="Cambria"/>
          <w:b/>
          <w:bCs/>
          <w:sz w:val="30"/>
          <w:szCs w:val="30"/>
          <w:lang w:eastAsia="zh-CN"/>
        </w:rPr>
        <w:t>2.4.4</w:t>
      </w:r>
      <w:r>
        <w:rPr>
          <w:rFonts w:ascii="宋体" w:eastAsia="宋体" w:hAnsi="宋体" w:cs="宋体"/>
          <w:b/>
          <w:bCs/>
          <w:sz w:val="30"/>
          <w:szCs w:val="30"/>
          <w:lang w:eastAsia="zh-CN"/>
        </w:rPr>
        <w:t>员工的培训学习</w:t>
      </w:r>
    </w:p>
    <w:p w:rsidR="00B87C60" w:rsidRDefault="00BD2325">
      <w:pPr>
        <w:spacing w:before="52" w:line="360" w:lineRule="auto"/>
        <w:ind w:left="592" w:hanging="60"/>
        <w:rPr>
          <w:rFonts w:ascii="宋体" w:eastAsia="宋体" w:hAnsi="宋体" w:cs="宋体"/>
          <w:b/>
          <w:bCs/>
          <w:w w:val="99"/>
          <w:sz w:val="24"/>
          <w:szCs w:val="24"/>
          <w:lang w:eastAsia="zh-CN"/>
        </w:rPr>
      </w:pPr>
      <w:r>
        <w:rPr>
          <w:rFonts w:ascii="宋体" w:eastAsia="宋体" w:hAnsi="宋体" w:cs="宋体"/>
          <w:b/>
          <w:bCs/>
          <w:sz w:val="24"/>
          <w:szCs w:val="24"/>
          <w:lang w:eastAsia="zh-CN"/>
        </w:rPr>
        <w:t>1</w:t>
      </w:r>
      <w:r>
        <w:rPr>
          <w:rFonts w:ascii="宋体" w:eastAsia="宋体" w:hAnsi="宋体" w:cs="宋体"/>
          <w:b/>
          <w:bCs/>
          <w:sz w:val="24"/>
          <w:szCs w:val="24"/>
          <w:lang w:eastAsia="zh-CN"/>
        </w:rPr>
        <w:t>）识别员工需求，制定培训计划</w:t>
      </w:r>
    </w:p>
    <w:p w:rsidR="00B87C60" w:rsidRDefault="00BD2325">
      <w:pPr>
        <w:spacing w:line="360" w:lineRule="auto"/>
        <w:ind w:firstLineChars="200" w:firstLine="480"/>
        <w:rPr>
          <w:rFonts w:ascii="宋体" w:eastAsia="宋体" w:hAnsi="宋体"/>
          <w:sz w:val="24"/>
          <w:szCs w:val="24"/>
          <w:lang w:eastAsia="zh-CN"/>
        </w:rPr>
      </w:pPr>
      <w:r>
        <w:rPr>
          <w:rFonts w:ascii="宋体" w:eastAsia="宋体" w:hAnsi="宋体" w:hint="eastAsia"/>
          <w:sz w:val="24"/>
          <w:szCs w:val="24"/>
          <w:lang w:eastAsia="zh-CN"/>
        </w:rPr>
        <w:t>公司根据三年发展规划需求，从两个方面实施培训：一是根据公司发展对于人才的需求、工作任务的调整和供方的需要来实施；二是员工的个性化需求和职业发展规划出发，制订年度的员工培训计划，经审批后由人力资源部负责组织实施。</w:t>
      </w:r>
      <w:r>
        <w:rPr>
          <w:rFonts w:ascii="宋体" w:eastAsia="宋体" w:hAnsi="宋体"/>
          <w:sz w:val="24"/>
          <w:szCs w:val="24"/>
          <w:lang w:eastAsia="zh-CN"/>
        </w:rPr>
        <w:t>根据培训需求制订公司年度的培训计划和实施计划，按照制订的计划实施培训，并对实施工作监督检查，对培训工作跟踪调查并对培训效果进行评价，对结果进行分析反馈并对培训中发现的问题和不足加以改进</w:t>
      </w:r>
    </w:p>
    <w:p w:rsidR="00B87C60" w:rsidRDefault="00B87C60">
      <w:pPr>
        <w:pStyle w:val="a4"/>
        <w:spacing w:before="194" w:line="475" w:lineRule="auto"/>
        <w:ind w:left="0" w:right="110" w:firstLine="0"/>
        <w:rPr>
          <w:lang w:eastAsia="zh-CN"/>
        </w:rPr>
        <w:sectPr w:rsidR="00B87C60">
          <w:pgSz w:w="11910" w:h="16840"/>
          <w:pgMar w:top="1460" w:right="900" w:bottom="1160" w:left="1020" w:header="852" w:footer="975" w:gutter="0"/>
          <w:cols w:space="720"/>
        </w:sectPr>
      </w:pPr>
    </w:p>
    <w:p w:rsidR="00B87C60" w:rsidRDefault="00B87C60">
      <w:pPr>
        <w:pStyle w:val="51"/>
        <w:ind w:hanging="60"/>
        <w:rPr>
          <w:lang w:eastAsia="zh-CN"/>
        </w:rPr>
      </w:pPr>
    </w:p>
    <w:p w:rsidR="00B87C60" w:rsidRDefault="00BD2325">
      <w:pPr>
        <w:pStyle w:val="51"/>
        <w:ind w:hanging="60"/>
        <w:rPr>
          <w:b w:val="0"/>
          <w:bCs w:val="0"/>
          <w:lang w:eastAsia="zh-CN"/>
        </w:rPr>
      </w:pPr>
      <w:r>
        <w:rPr>
          <w:lang w:eastAsia="zh-CN"/>
        </w:rPr>
        <w:t>2</w:t>
      </w:r>
      <w:r>
        <w:rPr>
          <w:lang w:eastAsia="zh-CN"/>
        </w:rPr>
        <w:t>）培训活动的实施</w:t>
      </w:r>
    </w:p>
    <w:p w:rsidR="00B87C60" w:rsidRDefault="00B87C60">
      <w:pPr>
        <w:spacing w:before="7"/>
        <w:rPr>
          <w:rFonts w:ascii="宋体" w:eastAsia="宋体" w:hAnsi="宋体" w:cs="宋体"/>
          <w:b/>
          <w:bCs/>
          <w:sz w:val="23"/>
          <w:szCs w:val="23"/>
          <w:lang w:eastAsia="zh-CN"/>
        </w:rPr>
      </w:pPr>
    </w:p>
    <w:p w:rsidR="00B87C60" w:rsidRDefault="00BD2325">
      <w:pPr>
        <w:pStyle w:val="a4"/>
        <w:spacing w:line="357" w:lineRule="auto"/>
        <w:ind w:right="192"/>
        <w:jc w:val="both"/>
        <w:rPr>
          <w:lang w:eastAsia="zh-CN"/>
        </w:rPr>
      </w:pPr>
      <w:r>
        <w:rPr>
          <w:rFonts w:hint="eastAsia"/>
          <w:lang w:eastAsia="zh-CN"/>
        </w:rPr>
        <w:t>按照员工类别，分别制订中高层领导、项目经理、专业技术人员、新员工、所有员工等的培训计划。充分利用公司现有的培训资源和外部资源实施培训，对培训进行评估反馈，改进培训计划，完成培训目标。公司针对培训需求，组建内部培训讲师团队，建立内部培训课程，提供培训场地和各类硬件设施。同时，充分利用外部培训资源，建立常态化合作关系，保证各项培训顺利进行。公司在各部门设立员工学习室，配备投影仪、电脑、音响等设施。</w:t>
      </w:r>
    </w:p>
    <w:p w:rsidR="00B87C60" w:rsidRDefault="00BD2325">
      <w:pPr>
        <w:pStyle w:val="51"/>
        <w:spacing w:before="194"/>
        <w:ind w:hanging="60"/>
        <w:rPr>
          <w:b w:val="0"/>
          <w:bCs w:val="0"/>
          <w:lang w:eastAsia="zh-CN"/>
        </w:rPr>
      </w:pPr>
      <w:r>
        <w:rPr>
          <w:lang w:eastAsia="zh-CN"/>
        </w:rPr>
        <w:t>3</w:t>
      </w:r>
      <w:r>
        <w:rPr>
          <w:lang w:eastAsia="zh-CN"/>
        </w:rPr>
        <w:t>）培训效果评估与应用</w:t>
      </w:r>
    </w:p>
    <w:p w:rsidR="00B87C60" w:rsidRDefault="00B87C60">
      <w:pPr>
        <w:spacing w:before="7"/>
        <w:rPr>
          <w:rFonts w:ascii="宋体" w:eastAsia="宋体" w:hAnsi="宋体" w:cs="宋体"/>
          <w:b/>
          <w:bCs/>
          <w:sz w:val="23"/>
          <w:szCs w:val="23"/>
          <w:lang w:eastAsia="zh-CN"/>
        </w:rPr>
      </w:pPr>
    </w:p>
    <w:p w:rsidR="00B87C60" w:rsidRDefault="00BD2325">
      <w:pPr>
        <w:pStyle w:val="a4"/>
        <w:spacing w:line="357" w:lineRule="auto"/>
        <w:ind w:right="192"/>
        <w:jc w:val="both"/>
        <w:rPr>
          <w:lang w:eastAsia="zh-CN"/>
        </w:rPr>
      </w:pPr>
      <w:r>
        <w:rPr>
          <w:rFonts w:hint="eastAsia"/>
          <w:lang w:eastAsia="zh-CN"/>
        </w:rPr>
        <w:t>行政部在每期培训结束时，对培训进行跟踪调查，评估培训的有效性。评估的对象是培训学员、培训</w:t>
      </w:r>
      <w:r>
        <w:rPr>
          <w:rFonts w:hint="eastAsia"/>
          <w:lang w:eastAsia="zh-CN"/>
        </w:rPr>
        <w:t>机构、培训师、公司和部门的绩效考核成绩。针对不同的评估对象采用不同的评估方法，方法有考试、满意度问卷调查、面谈、随机抽样电话调查等。</w:t>
      </w:r>
      <w:r>
        <w:rPr>
          <w:rFonts w:hint="eastAsia"/>
          <w:lang w:eastAsia="zh-CN"/>
        </w:rPr>
        <w:t xml:space="preserve"> </w:t>
      </w:r>
    </w:p>
    <w:p w:rsidR="00B87C60" w:rsidRDefault="00B87C60">
      <w:pPr>
        <w:spacing w:line="357" w:lineRule="auto"/>
        <w:rPr>
          <w:lang w:eastAsia="zh-CN"/>
        </w:rPr>
      </w:pPr>
    </w:p>
    <w:p w:rsidR="00B87C60" w:rsidRDefault="00B87C60">
      <w:pPr>
        <w:spacing w:line="357" w:lineRule="auto"/>
        <w:rPr>
          <w:lang w:eastAsia="zh-CN"/>
        </w:rPr>
      </w:pPr>
    </w:p>
    <w:p w:rsidR="00B87C60" w:rsidRDefault="00B87C60">
      <w:pPr>
        <w:spacing w:line="357" w:lineRule="auto"/>
        <w:rPr>
          <w:lang w:eastAsia="zh-CN"/>
        </w:rPr>
      </w:pPr>
    </w:p>
    <w:p w:rsidR="00B87C60" w:rsidRDefault="00B87C60">
      <w:pPr>
        <w:spacing w:line="357" w:lineRule="auto"/>
        <w:rPr>
          <w:lang w:eastAsia="zh-CN"/>
        </w:rPr>
      </w:pPr>
    </w:p>
    <w:p w:rsidR="00B87C60" w:rsidRDefault="00B87C60">
      <w:pPr>
        <w:spacing w:line="357" w:lineRule="auto"/>
        <w:rPr>
          <w:lang w:eastAsia="zh-CN"/>
        </w:rPr>
      </w:pPr>
    </w:p>
    <w:p w:rsidR="00B87C60" w:rsidRDefault="00B87C60">
      <w:pPr>
        <w:spacing w:line="357" w:lineRule="auto"/>
        <w:rPr>
          <w:lang w:eastAsia="zh-CN"/>
        </w:rPr>
      </w:pPr>
    </w:p>
    <w:p w:rsidR="00B87C60" w:rsidRDefault="00B87C60">
      <w:pPr>
        <w:spacing w:line="357" w:lineRule="auto"/>
        <w:rPr>
          <w:lang w:eastAsia="zh-CN"/>
        </w:rPr>
        <w:sectPr w:rsidR="00B87C60">
          <w:pgSz w:w="11910" w:h="16840"/>
          <w:pgMar w:top="1460" w:right="940" w:bottom="1160" w:left="1020" w:header="852" w:footer="975" w:gutter="0"/>
          <w:cols w:space="720"/>
        </w:sectPr>
      </w:pPr>
    </w:p>
    <w:p w:rsidR="00B87C60" w:rsidRDefault="00B87C60">
      <w:pPr>
        <w:spacing w:before="1"/>
        <w:rPr>
          <w:rFonts w:ascii="宋体" w:eastAsia="宋体" w:hAnsi="宋体" w:cs="宋体"/>
          <w:b/>
          <w:bCs/>
          <w:sz w:val="2"/>
          <w:szCs w:val="2"/>
          <w:lang w:eastAsia="zh-CN"/>
        </w:rPr>
      </w:pPr>
    </w:p>
    <w:p w:rsidR="00B87C60" w:rsidRDefault="00B87C60">
      <w:pPr>
        <w:spacing w:before="12"/>
        <w:rPr>
          <w:rFonts w:ascii="宋体" w:eastAsia="宋体" w:hAnsi="宋体" w:cs="宋体"/>
          <w:b/>
          <w:bCs/>
          <w:sz w:val="21"/>
          <w:szCs w:val="21"/>
          <w:lang w:eastAsia="zh-CN"/>
        </w:rPr>
      </w:pPr>
    </w:p>
    <w:p w:rsidR="00B87C60" w:rsidRDefault="00BD2325">
      <w:pPr>
        <w:spacing w:before="7"/>
        <w:ind w:left="112"/>
        <w:rPr>
          <w:rFonts w:ascii="宋体" w:eastAsia="宋体" w:hAnsi="宋体" w:cs="宋体"/>
          <w:sz w:val="30"/>
          <w:szCs w:val="30"/>
          <w:lang w:eastAsia="zh-CN"/>
        </w:rPr>
      </w:pPr>
      <w:bookmarkStart w:id="39" w:name="2.4.5员工的职业发展"/>
      <w:bookmarkEnd w:id="39"/>
      <w:r>
        <w:rPr>
          <w:rFonts w:ascii="Cambria" w:eastAsia="Cambria" w:hAnsi="Cambria" w:cs="Cambria"/>
          <w:b/>
          <w:bCs/>
          <w:sz w:val="30"/>
          <w:szCs w:val="30"/>
          <w:lang w:eastAsia="zh-CN"/>
        </w:rPr>
        <w:t>2.4.5</w:t>
      </w:r>
      <w:r>
        <w:rPr>
          <w:rFonts w:ascii="宋体" w:eastAsia="宋体" w:hAnsi="宋体" w:cs="宋体"/>
          <w:b/>
          <w:bCs/>
          <w:sz w:val="30"/>
          <w:szCs w:val="30"/>
          <w:lang w:eastAsia="zh-CN"/>
        </w:rPr>
        <w:t>员工的职业发展</w:t>
      </w:r>
    </w:p>
    <w:p w:rsidR="00B87C60" w:rsidRDefault="00B87C60">
      <w:pPr>
        <w:spacing w:before="5"/>
        <w:rPr>
          <w:rFonts w:ascii="宋体" w:eastAsia="宋体" w:hAnsi="宋体" w:cs="宋体"/>
          <w:b/>
          <w:bCs/>
          <w:sz w:val="27"/>
          <w:szCs w:val="27"/>
          <w:lang w:eastAsia="zh-CN"/>
        </w:rPr>
      </w:pPr>
    </w:p>
    <w:p w:rsidR="00B87C60" w:rsidRDefault="00BD2325">
      <w:pPr>
        <w:pStyle w:val="a4"/>
        <w:spacing w:line="355" w:lineRule="auto"/>
        <w:rPr>
          <w:lang w:eastAsia="zh-CN"/>
        </w:rPr>
      </w:pPr>
      <w:r>
        <w:rPr>
          <w:szCs w:val="21"/>
          <w:lang w:eastAsia="zh-CN"/>
        </w:rPr>
        <w:t>公司鼓励员工把自身的职业发展与公司发展战略的需要相统一。员工的职业发展有两个方向，一是管理方向，二是专业技术方向。在员工进入公司后，公司就根据员工具体情况和个性化需求帮助员工进行职业发展规划，员工亦可以根据自身发展情况和自己的意愿重新进行职业发展规划。公司为不同类型人员提供平等晋升机会，给予员工充分的职业发展空间</w:t>
      </w:r>
      <w:r>
        <w:rPr>
          <w:lang w:eastAsia="zh-CN"/>
        </w:rPr>
        <w:t>。</w:t>
      </w:r>
    </w:p>
    <w:p w:rsidR="00B87C60" w:rsidRDefault="00B87C60">
      <w:pPr>
        <w:rPr>
          <w:rFonts w:ascii="宋体" w:eastAsia="宋体" w:hAnsi="宋体" w:cs="宋体"/>
          <w:sz w:val="24"/>
          <w:szCs w:val="24"/>
          <w:lang w:eastAsia="zh-CN"/>
        </w:rPr>
      </w:pPr>
    </w:p>
    <w:p w:rsidR="00B87C60" w:rsidRDefault="00BD2325">
      <w:pPr>
        <w:spacing w:before="206"/>
        <w:ind w:left="112"/>
        <w:rPr>
          <w:rFonts w:ascii="宋体" w:eastAsia="宋体" w:hAnsi="宋体" w:cs="宋体"/>
          <w:sz w:val="30"/>
          <w:szCs w:val="30"/>
          <w:lang w:eastAsia="zh-CN"/>
        </w:rPr>
      </w:pPr>
      <w:bookmarkStart w:id="40" w:name="2.4.6员工权益与关爱"/>
      <w:bookmarkEnd w:id="40"/>
      <w:r>
        <w:rPr>
          <w:rFonts w:ascii="Cambria" w:eastAsia="Cambria" w:hAnsi="Cambria" w:cs="Cambria"/>
          <w:b/>
          <w:bCs/>
          <w:sz w:val="30"/>
          <w:szCs w:val="30"/>
          <w:lang w:eastAsia="zh-CN"/>
        </w:rPr>
        <w:t>2.4.6</w:t>
      </w:r>
      <w:r>
        <w:rPr>
          <w:rFonts w:ascii="宋体" w:eastAsia="宋体" w:hAnsi="宋体" w:cs="宋体"/>
          <w:b/>
          <w:bCs/>
          <w:sz w:val="30"/>
          <w:szCs w:val="30"/>
          <w:lang w:eastAsia="zh-CN"/>
        </w:rPr>
        <w:t>员工权益与关爱</w:t>
      </w:r>
    </w:p>
    <w:p w:rsidR="00B87C60" w:rsidRDefault="00BD2325">
      <w:pPr>
        <w:spacing w:before="52" w:line="620" w:lineRule="atLeast"/>
        <w:ind w:left="592" w:hanging="60"/>
        <w:rPr>
          <w:rFonts w:ascii="宋体" w:eastAsia="宋体" w:hAnsi="宋体" w:cs="宋体"/>
          <w:b/>
          <w:bCs/>
          <w:w w:val="99"/>
          <w:sz w:val="24"/>
          <w:szCs w:val="24"/>
          <w:lang w:eastAsia="zh-CN"/>
        </w:rPr>
      </w:pPr>
      <w:r>
        <w:rPr>
          <w:rFonts w:ascii="宋体" w:eastAsia="宋体" w:hAnsi="宋体" w:cs="宋体"/>
          <w:b/>
          <w:bCs/>
          <w:sz w:val="24"/>
          <w:szCs w:val="24"/>
          <w:lang w:eastAsia="zh-CN"/>
        </w:rPr>
        <w:t>1</w:t>
      </w:r>
      <w:r>
        <w:rPr>
          <w:rFonts w:ascii="宋体" w:eastAsia="宋体" w:hAnsi="宋体" w:cs="宋体"/>
          <w:b/>
          <w:bCs/>
          <w:sz w:val="24"/>
          <w:szCs w:val="24"/>
          <w:lang w:eastAsia="zh-CN"/>
        </w:rPr>
        <w:t>）保障员工职业健康安全</w:t>
      </w:r>
    </w:p>
    <w:p w:rsidR="00B87C60" w:rsidRDefault="00BD2325">
      <w:pPr>
        <w:snapToGrid w:val="0"/>
        <w:spacing w:line="500" w:lineRule="atLeast"/>
        <w:ind w:firstLineChars="300" w:firstLine="720"/>
        <w:rPr>
          <w:rFonts w:ascii="宋体" w:eastAsia="宋体" w:hAnsi="宋体"/>
          <w:sz w:val="24"/>
          <w:szCs w:val="21"/>
          <w:lang w:eastAsia="zh-CN"/>
        </w:rPr>
      </w:pPr>
      <w:r>
        <w:rPr>
          <w:rFonts w:ascii="宋体" w:eastAsia="宋体" w:hAnsi="宋体" w:hint="eastAsia"/>
          <w:sz w:val="24"/>
          <w:szCs w:val="21"/>
          <w:lang w:eastAsia="zh-CN"/>
        </w:rPr>
        <w:t>公司自成立以来，始终关注员工工作、生活环境的改善，制订了针对不同工种员工的工作环境健康测评标准。时时监测环境，建立部门危险源调查表，并定期做环境检测报告；对超标的工作环境，一经发现立即限期整改；对于在高空、粉尘、噪声、有毒等场所作业的员工，公司严格落实劳动保护监督制度，按规定发放劳动保护用品，定期组织开展员工职业健康体检。</w:t>
      </w:r>
    </w:p>
    <w:p w:rsidR="00B87C60" w:rsidRDefault="00BD2325">
      <w:pPr>
        <w:pStyle w:val="51"/>
        <w:spacing w:before="190"/>
        <w:ind w:hanging="60"/>
        <w:rPr>
          <w:b w:val="0"/>
          <w:bCs w:val="0"/>
          <w:lang w:eastAsia="zh-CN"/>
        </w:rPr>
      </w:pPr>
      <w:r>
        <w:rPr>
          <w:lang w:eastAsia="zh-CN"/>
        </w:rPr>
        <w:t>2</w:t>
      </w:r>
      <w:r>
        <w:rPr>
          <w:lang w:eastAsia="zh-CN"/>
        </w:rPr>
        <w:t>）提供个性化支持，保障员工合法权益</w:t>
      </w:r>
    </w:p>
    <w:p w:rsidR="00B87C60" w:rsidRDefault="00B87C60">
      <w:pPr>
        <w:spacing w:before="9"/>
        <w:rPr>
          <w:rFonts w:ascii="宋体" w:eastAsia="宋体" w:hAnsi="宋体" w:cs="宋体"/>
          <w:b/>
          <w:bCs/>
          <w:sz w:val="23"/>
          <w:szCs w:val="23"/>
          <w:lang w:eastAsia="zh-CN"/>
        </w:rPr>
      </w:pPr>
    </w:p>
    <w:p w:rsidR="00B87C60" w:rsidRDefault="00BD2325">
      <w:pPr>
        <w:pStyle w:val="a4"/>
        <w:spacing w:line="357" w:lineRule="auto"/>
        <w:rPr>
          <w:lang w:eastAsia="zh-CN"/>
        </w:rPr>
      </w:pPr>
      <w:r>
        <w:rPr>
          <w:lang w:eastAsia="zh-CN"/>
        </w:rPr>
        <w:t>公司自成立以来，依托员工之家的文化沉淀，结合公司实际，努力为员工提供不同层次</w:t>
      </w:r>
      <w:r>
        <w:rPr>
          <w:lang w:eastAsia="zh-CN"/>
        </w:rPr>
        <w:t xml:space="preserve"> </w:t>
      </w:r>
      <w:r>
        <w:rPr>
          <w:lang w:eastAsia="zh-CN"/>
        </w:rPr>
        <w:t>个性化需求的支持。</w:t>
      </w:r>
    </w:p>
    <w:p w:rsidR="00B87C60" w:rsidRDefault="00B87C60">
      <w:pPr>
        <w:spacing w:before="9"/>
        <w:rPr>
          <w:rFonts w:ascii="宋体" w:eastAsia="宋体" w:hAnsi="宋体" w:cs="宋体"/>
          <w:b/>
          <w:bCs/>
          <w:sz w:val="8"/>
          <w:szCs w:val="8"/>
          <w:lang w:eastAsia="zh-CN"/>
        </w:rPr>
      </w:pPr>
    </w:p>
    <w:tbl>
      <w:tblPr>
        <w:tblStyle w:val="TableNormal"/>
        <w:tblW w:w="0" w:type="auto"/>
        <w:tblInd w:w="307" w:type="dxa"/>
        <w:tblLayout w:type="fixed"/>
        <w:tblLook w:val="04A0"/>
      </w:tblPr>
      <w:tblGrid>
        <w:gridCol w:w="1184"/>
        <w:gridCol w:w="2416"/>
        <w:gridCol w:w="5621"/>
      </w:tblGrid>
      <w:tr w:rsidR="00B87C60">
        <w:trPr>
          <w:trHeight w:hRule="exact" w:val="575"/>
        </w:trPr>
        <w:tc>
          <w:tcPr>
            <w:tcW w:w="1184" w:type="dxa"/>
            <w:tcBorders>
              <w:top w:val="single" w:sz="12" w:space="0" w:color="000000"/>
              <w:left w:val="single" w:sz="12" w:space="0" w:color="000000"/>
              <w:bottom w:val="single" w:sz="6" w:space="0" w:color="000000"/>
              <w:right w:val="single" w:sz="6" w:space="0" w:color="000000"/>
            </w:tcBorders>
            <w:shd w:val="clear" w:color="auto" w:fill="auto"/>
          </w:tcPr>
          <w:p w:rsidR="00B87C60" w:rsidRDefault="00BD2325">
            <w:pPr>
              <w:pStyle w:val="TableParagraph"/>
              <w:spacing w:before="27"/>
              <w:ind w:left="136"/>
              <w:rPr>
                <w:rFonts w:ascii="宋体" w:eastAsia="宋体" w:hAnsi="宋体" w:cs="宋体"/>
              </w:rPr>
            </w:pPr>
            <w:r>
              <w:rPr>
                <w:rFonts w:ascii="宋体" w:eastAsia="宋体" w:hAnsi="宋体" w:cs="宋体"/>
                <w:b/>
                <w:bCs/>
              </w:rPr>
              <w:t>影响对象</w:t>
            </w:r>
          </w:p>
        </w:tc>
        <w:tc>
          <w:tcPr>
            <w:tcW w:w="2416" w:type="dxa"/>
            <w:tcBorders>
              <w:top w:val="single" w:sz="12" w:space="0" w:color="000000"/>
              <w:left w:val="single" w:sz="6" w:space="0" w:color="000000"/>
              <w:bottom w:val="single" w:sz="6" w:space="0" w:color="000000"/>
              <w:right w:val="single" w:sz="6" w:space="0" w:color="000000"/>
            </w:tcBorders>
            <w:shd w:val="clear" w:color="auto" w:fill="auto"/>
          </w:tcPr>
          <w:p w:rsidR="00B87C60" w:rsidRDefault="00BD2325">
            <w:pPr>
              <w:pStyle w:val="TableParagraph"/>
              <w:spacing w:before="27"/>
              <w:ind w:left="651"/>
              <w:rPr>
                <w:rFonts w:ascii="宋体" w:eastAsia="宋体" w:hAnsi="宋体" w:cs="宋体"/>
              </w:rPr>
            </w:pPr>
            <w:r>
              <w:rPr>
                <w:rFonts w:ascii="宋体" w:eastAsia="宋体" w:hAnsi="宋体" w:cs="宋体"/>
                <w:b/>
                <w:bCs/>
              </w:rPr>
              <w:t>个性化需求</w:t>
            </w:r>
          </w:p>
        </w:tc>
        <w:tc>
          <w:tcPr>
            <w:tcW w:w="5621" w:type="dxa"/>
            <w:tcBorders>
              <w:top w:val="single" w:sz="12" w:space="0" w:color="000000"/>
              <w:left w:val="single" w:sz="6" w:space="0" w:color="000000"/>
              <w:bottom w:val="single" w:sz="6" w:space="0" w:color="000000"/>
              <w:right w:val="single" w:sz="12" w:space="0" w:color="000000"/>
            </w:tcBorders>
            <w:shd w:val="clear" w:color="auto" w:fill="auto"/>
          </w:tcPr>
          <w:p w:rsidR="00B87C60" w:rsidRDefault="00BD2325">
            <w:pPr>
              <w:pStyle w:val="TableParagraph"/>
              <w:spacing w:before="27"/>
              <w:ind w:left="11"/>
              <w:jc w:val="center"/>
              <w:rPr>
                <w:rFonts w:ascii="宋体" w:eastAsia="宋体" w:hAnsi="宋体" w:cs="宋体"/>
              </w:rPr>
            </w:pPr>
            <w:r>
              <w:rPr>
                <w:rFonts w:ascii="宋体" w:eastAsia="宋体" w:hAnsi="宋体" w:cs="宋体"/>
                <w:b/>
                <w:bCs/>
              </w:rPr>
              <w:t>支持及保障措施</w:t>
            </w:r>
          </w:p>
        </w:tc>
      </w:tr>
      <w:tr w:rsidR="00B87C60">
        <w:trPr>
          <w:trHeight w:hRule="exact" w:val="443"/>
        </w:trPr>
        <w:tc>
          <w:tcPr>
            <w:tcW w:w="1184" w:type="dxa"/>
            <w:vMerge w:val="restart"/>
            <w:tcBorders>
              <w:top w:val="single" w:sz="6" w:space="0" w:color="000000"/>
              <w:left w:val="single" w:sz="12" w:space="0" w:color="000000"/>
              <w:right w:val="single" w:sz="6" w:space="0" w:color="000000"/>
            </w:tcBorders>
            <w:shd w:val="clear" w:color="auto" w:fill="auto"/>
            <w:vAlign w:val="center"/>
          </w:tcPr>
          <w:p w:rsidR="00B87C60" w:rsidRDefault="00BD2325">
            <w:pPr>
              <w:pStyle w:val="TableParagraph"/>
              <w:jc w:val="center"/>
              <w:rPr>
                <w:rFonts w:ascii="宋体" w:eastAsia="宋体" w:hAnsi="宋体" w:cs="宋体"/>
                <w:sz w:val="21"/>
                <w:szCs w:val="21"/>
              </w:rPr>
            </w:pPr>
            <w:r>
              <w:rPr>
                <w:rFonts w:ascii="宋体" w:eastAsia="宋体" w:hAnsi="宋体" w:cs="宋体"/>
                <w:sz w:val="21"/>
                <w:szCs w:val="21"/>
              </w:rPr>
              <w:t>高层</w:t>
            </w: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7C60" w:rsidRDefault="00BD2325">
            <w:pPr>
              <w:pStyle w:val="TableParagraph"/>
              <w:spacing w:line="254" w:lineRule="exact"/>
              <w:jc w:val="center"/>
              <w:rPr>
                <w:rFonts w:ascii="宋体" w:eastAsia="宋体" w:hAnsi="宋体" w:cs="宋体"/>
                <w:sz w:val="21"/>
                <w:szCs w:val="21"/>
              </w:rPr>
            </w:pPr>
            <w:r>
              <w:rPr>
                <w:rFonts w:ascii="宋体" w:eastAsia="宋体" w:hAnsi="宋体" w:cs="宋体"/>
                <w:sz w:val="21"/>
                <w:szCs w:val="21"/>
              </w:rPr>
              <w:t>工作与家庭的平衡</w:t>
            </w:r>
          </w:p>
        </w:tc>
        <w:tc>
          <w:tcPr>
            <w:tcW w:w="562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87C60" w:rsidRDefault="00BD2325">
            <w:pPr>
              <w:pStyle w:val="TableParagraph"/>
              <w:spacing w:line="254" w:lineRule="exact"/>
              <w:jc w:val="center"/>
              <w:rPr>
                <w:rFonts w:ascii="宋体" w:eastAsia="宋体" w:hAnsi="宋体" w:cs="宋体"/>
                <w:sz w:val="21"/>
                <w:szCs w:val="21"/>
              </w:rPr>
            </w:pPr>
            <w:r>
              <w:rPr>
                <w:rFonts w:ascii="宋体" w:eastAsia="宋体" w:hAnsi="宋体" w:cs="宋体"/>
                <w:sz w:val="21"/>
                <w:szCs w:val="21"/>
              </w:rPr>
              <w:t>完善合理的年休假</w:t>
            </w:r>
          </w:p>
        </w:tc>
      </w:tr>
      <w:tr w:rsidR="00B87C60">
        <w:trPr>
          <w:trHeight w:hRule="exact" w:val="452"/>
        </w:trPr>
        <w:tc>
          <w:tcPr>
            <w:tcW w:w="1184" w:type="dxa"/>
            <w:vMerge/>
            <w:tcBorders>
              <w:left w:val="single" w:sz="12" w:space="0" w:color="000000"/>
              <w:right w:val="single" w:sz="6" w:space="0" w:color="000000"/>
            </w:tcBorders>
            <w:shd w:val="clear" w:color="auto" w:fill="auto"/>
            <w:vAlign w:val="center"/>
          </w:tcPr>
          <w:p w:rsidR="00B87C60" w:rsidRDefault="00B87C60">
            <w:pPr>
              <w:jc w:val="center"/>
              <w:rPr>
                <w:sz w:val="21"/>
                <w:szCs w:val="21"/>
              </w:rPr>
            </w:pP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7C60" w:rsidRDefault="00BD2325">
            <w:pPr>
              <w:pStyle w:val="TableParagraph"/>
              <w:spacing w:line="258" w:lineRule="exact"/>
              <w:jc w:val="center"/>
              <w:rPr>
                <w:rFonts w:ascii="宋体" w:eastAsia="宋体" w:hAnsi="宋体" w:cs="宋体"/>
                <w:sz w:val="21"/>
                <w:szCs w:val="21"/>
              </w:rPr>
            </w:pPr>
            <w:r>
              <w:rPr>
                <w:rFonts w:ascii="宋体" w:eastAsia="宋体" w:hAnsi="宋体" w:cs="宋体"/>
                <w:sz w:val="21"/>
                <w:szCs w:val="21"/>
              </w:rPr>
              <w:t>收入与福利</w:t>
            </w:r>
          </w:p>
        </w:tc>
        <w:tc>
          <w:tcPr>
            <w:tcW w:w="562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87C60" w:rsidRDefault="00BD2325">
            <w:pPr>
              <w:pStyle w:val="TableParagraph"/>
              <w:spacing w:line="258" w:lineRule="exact"/>
              <w:jc w:val="center"/>
              <w:rPr>
                <w:rFonts w:ascii="宋体" w:eastAsia="宋体" w:hAnsi="宋体" w:cs="宋体"/>
                <w:sz w:val="21"/>
                <w:szCs w:val="21"/>
                <w:lang w:eastAsia="zh-CN"/>
              </w:rPr>
            </w:pPr>
            <w:r>
              <w:rPr>
                <w:rFonts w:ascii="宋体" w:eastAsia="宋体" w:hAnsi="宋体" w:cs="宋体"/>
                <w:sz w:val="21"/>
                <w:szCs w:val="21"/>
                <w:lang w:eastAsia="zh-CN"/>
              </w:rPr>
              <w:t>通过工资体系改革、加大企业效益奖励制度提升收入水平</w:t>
            </w:r>
          </w:p>
        </w:tc>
      </w:tr>
      <w:tr w:rsidR="00B87C60">
        <w:trPr>
          <w:trHeight w:hRule="exact" w:val="443"/>
        </w:trPr>
        <w:tc>
          <w:tcPr>
            <w:tcW w:w="1184" w:type="dxa"/>
            <w:vMerge/>
            <w:tcBorders>
              <w:left w:val="single" w:sz="12" w:space="0" w:color="000000"/>
              <w:bottom w:val="single" w:sz="6" w:space="0" w:color="000000"/>
              <w:right w:val="single" w:sz="6" w:space="0" w:color="000000"/>
            </w:tcBorders>
            <w:shd w:val="clear" w:color="auto" w:fill="auto"/>
            <w:vAlign w:val="center"/>
          </w:tcPr>
          <w:p w:rsidR="00B87C60" w:rsidRDefault="00B87C60">
            <w:pPr>
              <w:jc w:val="center"/>
              <w:rPr>
                <w:sz w:val="21"/>
                <w:szCs w:val="21"/>
                <w:lang w:eastAsia="zh-CN"/>
              </w:rPr>
            </w:pP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7C60" w:rsidRDefault="00BD2325">
            <w:pPr>
              <w:pStyle w:val="TableParagraph"/>
              <w:spacing w:line="255" w:lineRule="exact"/>
              <w:jc w:val="center"/>
              <w:rPr>
                <w:rFonts w:ascii="宋体" w:eastAsia="宋体" w:hAnsi="宋体" w:cs="宋体"/>
                <w:sz w:val="21"/>
                <w:szCs w:val="21"/>
              </w:rPr>
            </w:pPr>
            <w:r>
              <w:rPr>
                <w:rFonts w:ascii="宋体" w:eastAsia="宋体" w:hAnsi="宋体" w:cs="宋体"/>
                <w:sz w:val="21"/>
                <w:szCs w:val="21"/>
              </w:rPr>
              <w:t>职业发展及成就感</w:t>
            </w:r>
          </w:p>
        </w:tc>
        <w:tc>
          <w:tcPr>
            <w:tcW w:w="562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87C60" w:rsidRDefault="00BD2325">
            <w:pPr>
              <w:pStyle w:val="TableParagraph"/>
              <w:spacing w:line="255" w:lineRule="exact"/>
              <w:jc w:val="center"/>
              <w:rPr>
                <w:rFonts w:ascii="宋体" w:eastAsia="宋体" w:hAnsi="宋体" w:cs="宋体"/>
                <w:sz w:val="21"/>
                <w:szCs w:val="21"/>
                <w:lang w:eastAsia="zh-CN"/>
              </w:rPr>
            </w:pPr>
            <w:r>
              <w:rPr>
                <w:rFonts w:ascii="宋体" w:eastAsia="宋体" w:hAnsi="宋体" w:cs="宋体"/>
                <w:sz w:val="21"/>
                <w:szCs w:val="21"/>
                <w:lang w:eastAsia="zh-CN"/>
              </w:rPr>
              <w:t>鼓励到新的事业平台发展</w:t>
            </w:r>
          </w:p>
        </w:tc>
      </w:tr>
      <w:tr w:rsidR="00B87C60">
        <w:trPr>
          <w:trHeight w:hRule="exact" w:val="871"/>
        </w:trPr>
        <w:tc>
          <w:tcPr>
            <w:tcW w:w="1184" w:type="dxa"/>
            <w:vMerge w:val="restart"/>
            <w:tcBorders>
              <w:top w:val="single" w:sz="6" w:space="0" w:color="000000"/>
              <w:left w:val="single" w:sz="12" w:space="0" w:color="000000"/>
              <w:right w:val="single" w:sz="6" w:space="0" w:color="000000"/>
            </w:tcBorders>
            <w:shd w:val="clear" w:color="auto" w:fill="auto"/>
            <w:vAlign w:val="center"/>
          </w:tcPr>
          <w:p w:rsidR="00B87C60" w:rsidRDefault="00B87C60">
            <w:pPr>
              <w:pStyle w:val="TableParagraph"/>
              <w:jc w:val="center"/>
              <w:rPr>
                <w:rFonts w:ascii="宋体" w:eastAsia="宋体" w:hAnsi="宋体" w:cs="宋体"/>
                <w:b/>
                <w:bCs/>
                <w:sz w:val="21"/>
                <w:szCs w:val="21"/>
                <w:lang w:eastAsia="zh-CN"/>
              </w:rPr>
            </w:pPr>
          </w:p>
          <w:p w:rsidR="00B87C60" w:rsidRDefault="00B87C60">
            <w:pPr>
              <w:pStyle w:val="TableParagraph"/>
              <w:spacing w:before="5"/>
              <w:jc w:val="center"/>
              <w:rPr>
                <w:rFonts w:ascii="宋体" w:eastAsia="宋体" w:hAnsi="宋体" w:cs="宋体"/>
                <w:b/>
                <w:bCs/>
                <w:sz w:val="21"/>
                <w:szCs w:val="21"/>
                <w:lang w:eastAsia="zh-CN"/>
              </w:rPr>
            </w:pPr>
          </w:p>
          <w:p w:rsidR="00B87C60" w:rsidRDefault="00BD2325">
            <w:pPr>
              <w:pStyle w:val="TableParagraph"/>
              <w:spacing w:line="355" w:lineRule="auto"/>
              <w:jc w:val="center"/>
              <w:rPr>
                <w:rFonts w:ascii="宋体" w:eastAsia="宋体" w:hAnsi="宋体" w:cs="宋体"/>
                <w:sz w:val="21"/>
                <w:szCs w:val="21"/>
              </w:rPr>
            </w:pPr>
            <w:r>
              <w:rPr>
                <w:rFonts w:ascii="宋体" w:eastAsia="宋体" w:hAnsi="宋体" w:cs="宋体"/>
                <w:sz w:val="21"/>
                <w:szCs w:val="21"/>
              </w:rPr>
              <w:t>管理、技术</w:t>
            </w:r>
            <w:r>
              <w:rPr>
                <w:rFonts w:ascii="宋体" w:eastAsia="宋体" w:hAnsi="宋体" w:cs="宋体"/>
                <w:sz w:val="21"/>
                <w:szCs w:val="21"/>
              </w:rPr>
              <w:t xml:space="preserve"> </w:t>
            </w:r>
            <w:r>
              <w:rPr>
                <w:rFonts w:ascii="宋体" w:eastAsia="宋体" w:hAnsi="宋体" w:cs="宋体"/>
                <w:sz w:val="21"/>
                <w:szCs w:val="21"/>
              </w:rPr>
              <w:t>人员</w:t>
            </w: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7C60" w:rsidRDefault="00BD2325">
            <w:pPr>
              <w:pStyle w:val="TableParagraph"/>
              <w:spacing w:before="179"/>
              <w:jc w:val="center"/>
              <w:rPr>
                <w:rFonts w:ascii="宋体" w:eastAsia="宋体" w:hAnsi="宋体" w:cs="宋体"/>
                <w:sz w:val="21"/>
                <w:szCs w:val="21"/>
              </w:rPr>
            </w:pPr>
            <w:r>
              <w:rPr>
                <w:rFonts w:ascii="宋体" w:eastAsia="宋体" w:hAnsi="宋体" w:cs="宋体"/>
                <w:sz w:val="21"/>
                <w:szCs w:val="21"/>
              </w:rPr>
              <w:t>收入和福利</w:t>
            </w:r>
          </w:p>
        </w:tc>
        <w:tc>
          <w:tcPr>
            <w:tcW w:w="562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87C60" w:rsidRDefault="00BD2325">
            <w:pPr>
              <w:pStyle w:val="TableParagraph"/>
              <w:spacing w:line="253" w:lineRule="exact"/>
              <w:jc w:val="center"/>
              <w:rPr>
                <w:rFonts w:ascii="宋体" w:eastAsia="宋体" w:hAnsi="宋体" w:cs="宋体"/>
                <w:sz w:val="21"/>
                <w:szCs w:val="21"/>
                <w:lang w:eastAsia="zh-CN"/>
              </w:rPr>
            </w:pPr>
            <w:r>
              <w:rPr>
                <w:rFonts w:ascii="宋体" w:eastAsia="宋体" w:hAnsi="宋体" w:cs="宋体"/>
                <w:sz w:val="21"/>
                <w:szCs w:val="21"/>
                <w:lang w:eastAsia="zh-CN"/>
              </w:rPr>
              <w:t>根据职能设置工资体系，并根据市场竞争力分析和考核结</w:t>
            </w:r>
          </w:p>
          <w:p w:rsidR="00B87C60" w:rsidRDefault="00BD2325">
            <w:pPr>
              <w:pStyle w:val="TableParagraph"/>
              <w:spacing w:before="139"/>
              <w:jc w:val="center"/>
              <w:rPr>
                <w:rFonts w:ascii="宋体" w:eastAsia="宋体" w:hAnsi="宋体" w:cs="宋体"/>
                <w:sz w:val="21"/>
                <w:szCs w:val="21"/>
                <w:lang w:eastAsia="zh-CN"/>
              </w:rPr>
            </w:pPr>
            <w:r>
              <w:rPr>
                <w:rFonts w:ascii="宋体" w:eastAsia="宋体" w:hAnsi="宋体" w:cs="宋体"/>
                <w:sz w:val="21"/>
                <w:szCs w:val="21"/>
                <w:lang w:eastAsia="zh-CN"/>
              </w:rPr>
              <w:t>果进行调整，完善个性化激励体系</w:t>
            </w:r>
          </w:p>
        </w:tc>
      </w:tr>
      <w:tr w:rsidR="00B87C60">
        <w:trPr>
          <w:trHeight w:hRule="exact" w:val="625"/>
        </w:trPr>
        <w:tc>
          <w:tcPr>
            <w:tcW w:w="1184" w:type="dxa"/>
            <w:vMerge/>
            <w:tcBorders>
              <w:left w:val="single" w:sz="12" w:space="0" w:color="000000"/>
              <w:right w:val="single" w:sz="6" w:space="0" w:color="000000"/>
            </w:tcBorders>
            <w:shd w:val="clear" w:color="auto" w:fill="auto"/>
            <w:vAlign w:val="center"/>
          </w:tcPr>
          <w:p w:rsidR="00B87C60" w:rsidRDefault="00B87C60">
            <w:pPr>
              <w:jc w:val="center"/>
              <w:rPr>
                <w:sz w:val="21"/>
                <w:szCs w:val="21"/>
                <w:lang w:eastAsia="zh-CN"/>
              </w:rPr>
            </w:pP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7C60" w:rsidRDefault="00BD2325">
            <w:pPr>
              <w:pStyle w:val="TableParagraph"/>
              <w:spacing w:before="56"/>
              <w:jc w:val="center"/>
              <w:rPr>
                <w:rFonts w:ascii="宋体" w:eastAsia="宋体" w:hAnsi="宋体" w:cs="宋体"/>
                <w:sz w:val="21"/>
                <w:szCs w:val="21"/>
              </w:rPr>
            </w:pPr>
            <w:r>
              <w:rPr>
                <w:rFonts w:ascii="宋体" w:eastAsia="宋体" w:hAnsi="宋体" w:cs="宋体"/>
                <w:sz w:val="21"/>
                <w:szCs w:val="21"/>
              </w:rPr>
              <w:t>职业生涯发展和提升</w:t>
            </w:r>
          </w:p>
        </w:tc>
        <w:tc>
          <w:tcPr>
            <w:tcW w:w="562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87C60" w:rsidRDefault="00BD2325">
            <w:pPr>
              <w:pStyle w:val="TableParagraph"/>
              <w:spacing w:before="56"/>
              <w:jc w:val="center"/>
              <w:rPr>
                <w:rFonts w:ascii="宋体" w:eastAsia="宋体" w:hAnsi="宋体" w:cs="宋体"/>
                <w:sz w:val="21"/>
                <w:szCs w:val="21"/>
                <w:lang w:eastAsia="zh-CN"/>
              </w:rPr>
            </w:pPr>
            <w:r>
              <w:rPr>
                <w:rFonts w:ascii="宋体" w:eastAsia="宋体" w:hAnsi="宋体" w:cs="宋体"/>
                <w:sz w:val="21"/>
                <w:szCs w:val="21"/>
                <w:lang w:eastAsia="zh-CN"/>
              </w:rPr>
              <w:t>骨干培训班、常态化的任职资格晋升评价</w:t>
            </w:r>
          </w:p>
        </w:tc>
      </w:tr>
      <w:tr w:rsidR="00B87C60">
        <w:trPr>
          <w:trHeight w:hRule="exact" w:val="871"/>
        </w:trPr>
        <w:tc>
          <w:tcPr>
            <w:tcW w:w="1184" w:type="dxa"/>
            <w:vMerge/>
            <w:tcBorders>
              <w:left w:val="single" w:sz="12" w:space="0" w:color="000000"/>
              <w:bottom w:val="single" w:sz="6" w:space="0" w:color="000000"/>
              <w:right w:val="single" w:sz="6" w:space="0" w:color="000000"/>
            </w:tcBorders>
            <w:shd w:val="clear" w:color="auto" w:fill="auto"/>
            <w:vAlign w:val="center"/>
          </w:tcPr>
          <w:p w:rsidR="00B87C60" w:rsidRDefault="00B87C60">
            <w:pPr>
              <w:jc w:val="center"/>
              <w:rPr>
                <w:sz w:val="21"/>
                <w:szCs w:val="21"/>
                <w:lang w:eastAsia="zh-CN"/>
              </w:rPr>
            </w:pP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7C60" w:rsidRDefault="00BD2325">
            <w:pPr>
              <w:pStyle w:val="TableParagraph"/>
              <w:spacing w:before="178"/>
              <w:jc w:val="center"/>
              <w:rPr>
                <w:rFonts w:ascii="宋体" w:eastAsia="宋体" w:hAnsi="宋体" w:cs="宋体"/>
                <w:sz w:val="21"/>
                <w:szCs w:val="21"/>
                <w:lang w:eastAsia="zh-CN"/>
              </w:rPr>
            </w:pPr>
            <w:r>
              <w:rPr>
                <w:rFonts w:ascii="宋体" w:eastAsia="宋体" w:hAnsi="宋体" w:cs="宋体"/>
                <w:sz w:val="21"/>
                <w:szCs w:val="21"/>
                <w:lang w:eastAsia="zh-CN"/>
              </w:rPr>
              <w:t>工作肯定、褒扬和赞许</w:t>
            </w:r>
          </w:p>
        </w:tc>
        <w:tc>
          <w:tcPr>
            <w:tcW w:w="562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87C60" w:rsidRDefault="00BD2325">
            <w:pPr>
              <w:pStyle w:val="TableParagraph"/>
              <w:spacing w:line="252" w:lineRule="exact"/>
              <w:jc w:val="center"/>
              <w:rPr>
                <w:rFonts w:ascii="宋体" w:eastAsia="宋体" w:hAnsi="宋体" w:cs="宋体"/>
                <w:sz w:val="21"/>
                <w:szCs w:val="21"/>
                <w:lang w:eastAsia="zh-CN"/>
              </w:rPr>
            </w:pPr>
            <w:r>
              <w:rPr>
                <w:rFonts w:ascii="宋体" w:eastAsia="宋体" w:hAnsi="宋体" w:cs="宋体"/>
                <w:sz w:val="21"/>
                <w:szCs w:val="21"/>
                <w:lang w:eastAsia="zh-CN"/>
              </w:rPr>
              <w:t>焦点课题、参与重要政策的制订等参与公司经营，完善各</w:t>
            </w:r>
          </w:p>
          <w:p w:rsidR="00B87C60" w:rsidRDefault="00BD2325">
            <w:pPr>
              <w:pStyle w:val="TableParagraph"/>
              <w:spacing w:before="139"/>
              <w:jc w:val="center"/>
              <w:rPr>
                <w:rFonts w:ascii="宋体" w:eastAsia="宋体" w:hAnsi="宋体" w:cs="宋体"/>
                <w:sz w:val="21"/>
                <w:szCs w:val="21"/>
                <w:lang w:eastAsia="zh-CN"/>
              </w:rPr>
            </w:pPr>
            <w:r>
              <w:rPr>
                <w:rFonts w:ascii="宋体" w:eastAsia="宋体" w:hAnsi="宋体" w:cs="宋体"/>
                <w:sz w:val="21"/>
                <w:szCs w:val="21"/>
                <w:lang w:eastAsia="zh-CN"/>
              </w:rPr>
              <w:t>类荣誉的评选等、加强先进事迹的宣传报道等</w:t>
            </w:r>
          </w:p>
        </w:tc>
      </w:tr>
      <w:tr w:rsidR="00B87C60">
        <w:trPr>
          <w:trHeight w:hRule="exact" w:val="871"/>
        </w:trPr>
        <w:tc>
          <w:tcPr>
            <w:tcW w:w="1184" w:type="dxa"/>
            <w:vMerge w:val="restart"/>
            <w:tcBorders>
              <w:top w:val="single" w:sz="6" w:space="0" w:color="000000"/>
              <w:left w:val="single" w:sz="12" w:space="0" w:color="000000"/>
              <w:right w:val="single" w:sz="6" w:space="0" w:color="000000"/>
            </w:tcBorders>
            <w:shd w:val="clear" w:color="auto" w:fill="auto"/>
            <w:vAlign w:val="center"/>
          </w:tcPr>
          <w:p w:rsidR="00B87C60" w:rsidRDefault="00B87C60">
            <w:pPr>
              <w:pStyle w:val="TableParagraph"/>
              <w:jc w:val="center"/>
              <w:rPr>
                <w:rFonts w:ascii="宋体" w:eastAsia="宋体" w:hAnsi="宋体" w:cs="宋体"/>
                <w:b/>
                <w:bCs/>
                <w:sz w:val="21"/>
                <w:szCs w:val="21"/>
                <w:lang w:eastAsia="zh-CN"/>
              </w:rPr>
            </w:pPr>
          </w:p>
          <w:p w:rsidR="00B87C60" w:rsidRDefault="00B87C60">
            <w:pPr>
              <w:pStyle w:val="TableParagraph"/>
              <w:jc w:val="center"/>
              <w:rPr>
                <w:rFonts w:ascii="宋体" w:eastAsia="宋体" w:hAnsi="宋体" w:cs="宋体"/>
                <w:b/>
                <w:bCs/>
                <w:sz w:val="21"/>
                <w:szCs w:val="21"/>
                <w:lang w:eastAsia="zh-CN"/>
              </w:rPr>
            </w:pPr>
          </w:p>
          <w:p w:rsidR="00B87C60" w:rsidRDefault="00B87C60">
            <w:pPr>
              <w:pStyle w:val="TableParagraph"/>
              <w:jc w:val="center"/>
              <w:rPr>
                <w:rFonts w:ascii="宋体" w:eastAsia="宋体" w:hAnsi="宋体" w:cs="宋体"/>
                <w:b/>
                <w:bCs/>
                <w:sz w:val="21"/>
                <w:szCs w:val="21"/>
                <w:lang w:eastAsia="zh-CN"/>
              </w:rPr>
            </w:pPr>
          </w:p>
          <w:p w:rsidR="00B87C60" w:rsidRDefault="00B87C60">
            <w:pPr>
              <w:pStyle w:val="TableParagraph"/>
              <w:spacing w:before="4"/>
              <w:jc w:val="center"/>
              <w:rPr>
                <w:rFonts w:ascii="宋体" w:eastAsia="宋体" w:hAnsi="宋体" w:cs="宋体"/>
                <w:b/>
                <w:bCs/>
                <w:sz w:val="21"/>
                <w:szCs w:val="21"/>
                <w:lang w:eastAsia="zh-CN"/>
              </w:rPr>
            </w:pPr>
          </w:p>
          <w:p w:rsidR="00B87C60" w:rsidRDefault="00BD2325">
            <w:pPr>
              <w:pStyle w:val="TableParagraph"/>
              <w:jc w:val="center"/>
              <w:rPr>
                <w:rFonts w:ascii="宋体" w:eastAsia="宋体" w:hAnsi="宋体" w:cs="宋体"/>
                <w:sz w:val="21"/>
                <w:szCs w:val="21"/>
              </w:rPr>
            </w:pPr>
            <w:r>
              <w:rPr>
                <w:rFonts w:ascii="宋体" w:eastAsia="宋体" w:hAnsi="宋体" w:cs="宋体"/>
                <w:sz w:val="21"/>
                <w:szCs w:val="21"/>
              </w:rPr>
              <w:lastRenderedPageBreak/>
              <w:t>一线员工</w:t>
            </w: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7C60" w:rsidRDefault="00BD2325">
            <w:pPr>
              <w:pStyle w:val="TableParagraph"/>
              <w:spacing w:before="178"/>
              <w:jc w:val="center"/>
              <w:rPr>
                <w:rFonts w:ascii="宋体" w:eastAsia="宋体" w:hAnsi="宋体" w:cs="宋体"/>
                <w:sz w:val="21"/>
                <w:szCs w:val="21"/>
              </w:rPr>
            </w:pPr>
            <w:r>
              <w:rPr>
                <w:rFonts w:ascii="宋体" w:eastAsia="宋体" w:hAnsi="宋体" w:cs="宋体"/>
                <w:sz w:val="21"/>
                <w:szCs w:val="21"/>
              </w:rPr>
              <w:lastRenderedPageBreak/>
              <w:t>收入有吸引力</w:t>
            </w:r>
          </w:p>
        </w:tc>
        <w:tc>
          <w:tcPr>
            <w:tcW w:w="562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87C60" w:rsidRDefault="00BD2325">
            <w:pPr>
              <w:pStyle w:val="TableParagraph"/>
              <w:spacing w:line="253" w:lineRule="exact"/>
              <w:jc w:val="center"/>
              <w:rPr>
                <w:rFonts w:ascii="宋体" w:eastAsia="宋体" w:hAnsi="宋体" w:cs="宋体"/>
                <w:sz w:val="21"/>
                <w:szCs w:val="21"/>
                <w:lang w:eastAsia="zh-CN"/>
              </w:rPr>
            </w:pPr>
            <w:r>
              <w:rPr>
                <w:rFonts w:ascii="宋体" w:eastAsia="宋体" w:hAnsi="宋体" w:cs="宋体"/>
                <w:sz w:val="21"/>
                <w:szCs w:val="21"/>
                <w:lang w:eastAsia="zh-CN"/>
              </w:rPr>
              <w:t>薪酬与绩效挂钩、计件工资、与外部对标、个性化激励体</w:t>
            </w:r>
          </w:p>
          <w:p w:rsidR="00B87C60" w:rsidRDefault="00BD2325">
            <w:pPr>
              <w:pStyle w:val="TableParagraph"/>
              <w:spacing w:before="139"/>
              <w:jc w:val="center"/>
              <w:rPr>
                <w:rFonts w:ascii="宋体" w:eastAsia="宋体" w:hAnsi="宋体" w:cs="宋体"/>
                <w:sz w:val="21"/>
                <w:szCs w:val="21"/>
              </w:rPr>
            </w:pPr>
            <w:r>
              <w:rPr>
                <w:rFonts w:ascii="宋体" w:eastAsia="宋体" w:hAnsi="宋体" w:cs="宋体"/>
                <w:sz w:val="21"/>
                <w:szCs w:val="21"/>
              </w:rPr>
              <w:t>系的完善</w:t>
            </w:r>
          </w:p>
        </w:tc>
      </w:tr>
      <w:tr w:rsidR="00B87C60">
        <w:trPr>
          <w:trHeight w:hRule="exact" w:val="457"/>
        </w:trPr>
        <w:tc>
          <w:tcPr>
            <w:tcW w:w="1184" w:type="dxa"/>
            <w:vMerge/>
            <w:tcBorders>
              <w:left w:val="single" w:sz="12" w:space="0" w:color="000000"/>
              <w:right w:val="single" w:sz="6" w:space="0" w:color="000000"/>
            </w:tcBorders>
            <w:shd w:val="clear" w:color="auto" w:fill="auto"/>
            <w:vAlign w:val="center"/>
          </w:tcPr>
          <w:p w:rsidR="00B87C60" w:rsidRDefault="00B87C60">
            <w:pPr>
              <w:jc w:val="center"/>
              <w:rPr>
                <w:sz w:val="21"/>
                <w:szCs w:val="21"/>
              </w:rPr>
            </w:pP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7C60" w:rsidRDefault="00BD2325">
            <w:pPr>
              <w:pStyle w:val="TableParagraph"/>
              <w:spacing w:line="260" w:lineRule="exact"/>
              <w:jc w:val="center"/>
              <w:rPr>
                <w:rFonts w:ascii="宋体" w:eastAsia="宋体" w:hAnsi="宋体" w:cs="宋体"/>
                <w:sz w:val="21"/>
                <w:szCs w:val="21"/>
              </w:rPr>
            </w:pPr>
            <w:r>
              <w:rPr>
                <w:rFonts w:ascii="宋体" w:eastAsia="宋体" w:hAnsi="宋体" w:cs="宋体"/>
                <w:sz w:val="21"/>
                <w:szCs w:val="21"/>
              </w:rPr>
              <w:t>福利待遇</w:t>
            </w:r>
          </w:p>
        </w:tc>
        <w:tc>
          <w:tcPr>
            <w:tcW w:w="562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87C60" w:rsidRDefault="00BD2325">
            <w:pPr>
              <w:pStyle w:val="TableParagraph"/>
              <w:spacing w:line="260" w:lineRule="exact"/>
              <w:jc w:val="center"/>
              <w:rPr>
                <w:rFonts w:ascii="宋体" w:eastAsia="宋体" w:hAnsi="宋体" w:cs="宋体"/>
                <w:sz w:val="21"/>
                <w:szCs w:val="21"/>
                <w:lang w:eastAsia="zh-CN"/>
              </w:rPr>
            </w:pPr>
            <w:r>
              <w:rPr>
                <w:rFonts w:ascii="宋体" w:eastAsia="宋体" w:hAnsi="宋体" w:cs="宋体"/>
                <w:sz w:val="21"/>
                <w:szCs w:val="21"/>
                <w:lang w:eastAsia="zh-CN"/>
              </w:rPr>
              <w:t>提高各项福利标准，改善工作环境和生活环境</w:t>
            </w:r>
          </w:p>
        </w:tc>
      </w:tr>
      <w:tr w:rsidR="00B87C60">
        <w:trPr>
          <w:trHeight w:hRule="exact" w:val="443"/>
        </w:trPr>
        <w:tc>
          <w:tcPr>
            <w:tcW w:w="1184" w:type="dxa"/>
            <w:vMerge/>
            <w:tcBorders>
              <w:left w:val="single" w:sz="12" w:space="0" w:color="000000"/>
              <w:right w:val="single" w:sz="6" w:space="0" w:color="000000"/>
            </w:tcBorders>
            <w:shd w:val="clear" w:color="auto" w:fill="auto"/>
            <w:vAlign w:val="center"/>
          </w:tcPr>
          <w:p w:rsidR="00B87C60" w:rsidRDefault="00B87C60">
            <w:pPr>
              <w:jc w:val="center"/>
              <w:rPr>
                <w:sz w:val="21"/>
                <w:szCs w:val="21"/>
                <w:lang w:eastAsia="zh-CN"/>
              </w:rPr>
            </w:pPr>
          </w:p>
        </w:tc>
        <w:tc>
          <w:tcPr>
            <w:tcW w:w="24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87C60" w:rsidRDefault="00BD2325">
            <w:pPr>
              <w:pStyle w:val="TableParagraph"/>
              <w:spacing w:line="254" w:lineRule="exact"/>
              <w:jc w:val="center"/>
              <w:rPr>
                <w:rFonts w:ascii="宋体" w:eastAsia="宋体" w:hAnsi="宋体" w:cs="宋体"/>
                <w:sz w:val="21"/>
                <w:szCs w:val="21"/>
              </w:rPr>
            </w:pPr>
            <w:r>
              <w:rPr>
                <w:rFonts w:ascii="宋体" w:eastAsia="宋体" w:hAnsi="宋体" w:cs="宋体"/>
                <w:sz w:val="21"/>
                <w:szCs w:val="21"/>
              </w:rPr>
              <w:t>学习与成长</w:t>
            </w:r>
          </w:p>
        </w:tc>
        <w:tc>
          <w:tcPr>
            <w:tcW w:w="5621" w:type="dxa"/>
            <w:tcBorders>
              <w:top w:val="single" w:sz="6" w:space="0" w:color="000000"/>
              <w:left w:val="single" w:sz="6" w:space="0" w:color="000000"/>
              <w:bottom w:val="single" w:sz="6" w:space="0" w:color="000000"/>
              <w:right w:val="single" w:sz="12" w:space="0" w:color="000000"/>
            </w:tcBorders>
            <w:shd w:val="clear" w:color="auto" w:fill="auto"/>
            <w:vAlign w:val="center"/>
          </w:tcPr>
          <w:p w:rsidR="00B87C60" w:rsidRDefault="00BD2325">
            <w:pPr>
              <w:pStyle w:val="TableParagraph"/>
              <w:spacing w:line="254" w:lineRule="exact"/>
              <w:jc w:val="center"/>
              <w:rPr>
                <w:rFonts w:ascii="宋体" w:eastAsia="宋体" w:hAnsi="宋体" w:cs="宋体"/>
                <w:sz w:val="21"/>
                <w:szCs w:val="21"/>
                <w:lang w:eastAsia="zh-CN"/>
              </w:rPr>
            </w:pPr>
            <w:r>
              <w:rPr>
                <w:rFonts w:ascii="宋体" w:eastAsia="宋体" w:hAnsi="宋体" w:cs="宋体"/>
                <w:sz w:val="21"/>
                <w:szCs w:val="21"/>
                <w:lang w:eastAsia="zh-CN"/>
              </w:rPr>
              <w:t>师带徒、在岗培训、职业技能证书取证、外部学习交流</w:t>
            </w:r>
          </w:p>
        </w:tc>
      </w:tr>
      <w:tr w:rsidR="00B87C60">
        <w:trPr>
          <w:trHeight w:hRule="exact" w:val="878"/>
        </w:trPr>
        <w:tc>
          <w:tcPr>
            <w:tcW w:w="1184" w:type="dxa"/>
            <w:vMerge/>
            <w:tcBorders>
              <w:left w:val="single" w:sz="12" w:space="0" w:color="000000"/>
              <w:bottom w:val="single" w:sz="12" w:space="0" w:color="000000"/>
              <w:right w:val="single" w:sz="6" w:space="0" w:color="000000"/>
            </w:tcBorders>
            <w:shd w:val="clear" w:color="auto" w:fill="auto"/>
            <w:vAlign w:val="center"/>
          </w:tcPr>
          <w:p w:rsidR="00B87C60" w:rsidRDefault="00B87C60">
            <w:pPr>
              <w:jc w:val="center"/>
              <w:rPr>
                <w:sz w:val="21"/>
                <w:szCs w:val="21"/>
                <w:lang w:eastAsia="zh-CN"/>
              </w:rPr>
            </w:pPr>
          </w:p>
        </w:tc>
        <w:tc>
          <w:tcPr>
            <w:tcW w:w="2416" w:type="dxa"/>
            <w:tcBorders>
              <w:top w:val="single" w:sz="6" w:space="0" w:color="000000"/>
              <w:left w:val="single" w:sz="6" w:space="0" w:color="000000"/>
              <w:bottom w:val="single" w:sz="12" w:space="0" w:color="000000"/>
              <w:right w:val="single" w:sz="6" w:space="0" w:color="000000"/>
            </w:tcBorders>
            <w:shd w:val="clear" w:color="auto" w:fill="auto"/>
            <w:vAlign w:val="center"/>
          </w:tcPr>
          <w:p w:rsidR="00B87C60" w:rsidRDefault="00BD2325">
            <w:pPr>
              <w:pStyle w:val="TableParagraph"/>
              <w:spacing w:line="253" w:lineRule="exact"/>
              <w:jc w:val="center"/>
              <w:rPr>
                <w:rFonts w:ascii="宋体" w:eastAsia="宋体" w:hAnsi="宋体" w:cs="宋体"/>
                <w:sz w:val="21"/>
                <w:szCs w:val="21"/>
                <w:lang w:eastAsia="zh-CN"/>
              </w:rPr>
            </w:pPr>
            <w:r>
              <w:rPr>
                <w:rFonts w:ascii="宋体" w:eastAsia="宋体" w:hAnsi="宋体" w:cs="宋体"/>
                <w:spacing w:val="13"/>
                <w:sz w:val="21"/>
                <w:szCs w:val="21"/>
                <w:lang w:eastAsia="zh-CN"/>
              </w:rPr>
              <w:t>及时获取和自己切身利</w:t>
            </w:r>
          </w:p>
          <w:p w:rsidR="00B87C60" w:rsidRDefault="00BD2325">
            <w:pPr>
              <w:pStyle w:val="TableParagraph"/>
              <w:spacing w:before="139"/>
              <w:jc w:val="center"/>
              <w:rPr>
                <w:rFonts w:ascii="宋体" w:eastAsia="宋体" w:hAnsi="宋体" w:cs="宋体"/>
                <w:sz w:val="21"/>
                <w:szCs w:val="21"/>
                <w:lang w:eastAsia="zh-CN"/>
              </w:rPr>
            </w:pPr>
            <w:r>
              <w:rPr>
                <w:rFonts w:ascii="宋体" w:eastAsia="宋体" w:hAnsi="宋体" w:cs="宋体"/>
                <w:sz w:val="21"/>
                <w:szCs w:val="21"/>
                <w:lang w:eastAsia="zh-CN"/>
              </w:rPr>
              <w:t>益相关的信息</w:t>
            </w:r>
          </w:p>
        </w:tc>
        <w:tc>
          <w:tcPr>
            <w:tcW w:w="5621"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B87C60" w:rsidRDefault="00BD2325">
            <w:pPr>
              <w:pStyle w:val="TableParagraph"/>
              <w:spacing w:line="253" w:lineRule="exact"/>
              <w:jc w:val="center"/>
              <w:rPr>
                <w:rFonts w:ascii="宋体" w:eastAsia="宋体" w:hAnsi="宋体" w:cs="宋体"/>
                <w:sz w:val="21"/>
                <w:szCs w:val="21"/>
                <w:lang w:eastAsia="zh-CN"/>
              </w:rPr>
            </w:pPr>
            <w:r>
              <w:rPr>
                <w:rFonts w:ascii="宋体" w:eastAsia="宋体" w:hAnsi="宋体" w:cs="宋体"/>
                <w:sz w:val="21"/>
                <w:szCs w:val="21"/>
                <w:lang w:eastAsia="zh-CN"/>
              </w:rPr>
              <w:t>加强上级与员工的沟通和交流：座谈会、职工代表大会、</w:t>
            </w:r>
          </w:p>
          <w:p w:rsidR="00B87C60" w:rsidRDefault="00BD2325">
            <w:pPr>
              <w:pStyle w:val="TableParagraph"/>
              <w:spacing w:before="139"/>
              <w:jc w:val="center"/>
              <w:rPr>
                <w:rFonts w:ascii="宋体" w:eastAsia="宋体" w:hAnsi="宋体" w:cs="宋体"/>
                <w:sz w:val="21"/>
                <w:szCs w:val="21"/>
              </w:rPr>
            </w:pPr>
            <w:r>
              <w:rPr>
                <w:rFonts w:ascii="宋体" w:eastAsia="宋体" w:hAnsi="宋体" w:cs="宋体"/>
                <w:sz w:val="21"/>
                <w:szCs w:val="21"/>
              </w:rPr>
              <w:t>车间看板、宣传橱窗</w:t>
            </w:r>
          </w:p>
        </w:tc>
      </w:tr>
    </w:tbl>
    <w:p w:rsidR="00B87C60" w:rsidRDefault="00B87C60">
      <w:pPr>
        <w:jc w:val="center"/>
        <w:rPr>
          <w:lang w:eastAsia="zh-CN"/>
        </w:rPr>
      </w:pPr>
    </w:p>
    <w:p w:rsidR="00B87C60" w:rsidRDefault="00BD2325">
      <w:pPr>
        <w:jc w:val="center"/>
        <w:rPr>
          <w:b/>
          <w:bCs/>
          <w:lang w:eastAsia="zh-CN"/>
        </w:rPr>
      </w:pPr>
      <w:r>
        <w:rPr>
          <w:lang w:eastAsia="zh-CN"/>
        </w:rPr>
        <w:t>图表</w:t>
      </w:r>
      <w:r>
        <w:rPr>
          <w:lang w:eastAsia="zh-CN"/>
        </w:rPr>
        <w:t xml:space="preserve">2-3 </w:t>
      </w:r>
      <w:r>
        <w:rPr>
          <w:lang w:eastAsia="zh-CN"/>
        </w:rPr>
        <w:t>员工个性化需求的支持措施</w:t>
      </w:r>
    </w:p>
    <w:p w:rsidR="00B87C60" w:rsidRDefault="00B87C60">
      <w:pPr>
        <w:spacing w:before="11"/>
        <w:rPr>
          <w:rFonts w:ascii="宋体" w:eastAsia="宋体" w:hAnsi="宋体" w:cs="宋体"/>
          <w:b/>
          <w:bCs/>
          <w:sz w:val="27"/>
          <w:szCs w:val="27"/>
          <w:lang w:eastAsia="zh-CN"/>
        </w:rPr>
      </w:pPr>
    </w:p>
    <w:p w:rsidR="00B87C60" w:rsidRDefault="00BD2325">
      <w:pPr>
        <w:pStyle w:val="a4"/>
        <w:spacing w:before="26" w:line="357" w:lineRule="auto"/>
        <w:ind w:right="112"/>
        <w:jc w:val="both"/>
        <w:rPr>
          <w:lang w:eastAsia="zh-CN"/>
        </w:rPr>
      </w:pPr>
      <w:r>
        <w:rPr>
          <w:lang w:eastAsia="zh-CN"/>
        </w:rPr>
        <w:t>公司依法缴纳各种社会保障保险（如工伤、养老、生育、医疗、失业、生育等）参保率</w:t>
      </w:r>
      <w:r>
        <w:rPr>
          <w:lang w:eastAsia="zh-CN"/>
        </w:rPr>
        <w:t xml:space="preserve"> </w:t>
      </w:r>
      <w:r>
        <w:rPr>
          <w:lang w:eastAsia="zh-CN"/>
        </w:rPr>
        <w:t>达</w:t>
      </w:r>
      <w:r>
        <w:rPr>
          <w:lang w:eastAsia="zh-CN"/>
        </w:rPr>
        <w:t>100%</w:t>
      </w:r>
      <w:r>
        <w:rPr>
          <w:lang w:eastAsia="zh-CN"/>
        </w:rPr>
        <w:t>。积极支持各部门及工会组织的各项文体活动丰富身体及精神层面的需求，并给予经</w:t>
      </w:r>
      <w:r>
        <w:rPr>
          <w:lang w:eastAsia="zh-CN"/>
        </w:rPr>
        <w:t xml:space="preserve"> </w:t>
      </w:r>
      <w:r>
        <w:rPr>
          <w:lang w:eastAsia="zh-CN"/>
        </w:rPr>
        <w:t>费筹办。公司设有员工活动室、食堂、宿舍、车贴等福利，在国家传统节假日为员工发放各种福利用品。</w:t>
      </w:r>
    </w:p>
    <w:p w:rsidR="00B87C60" w:rsidRDefault="00BD2325">
      <w:pPr>
        <w:pStyle w:val="51"/>
        <w:spacing w:before="192" w:line="360" w:lineRule="auto"/>
        <w:ind w:left="472"/>
        <w:rPr>
          <w:b w:val="0"/>
          <w:bCs w:val="0"/>
          <w:lang w:eastAsia="zh-CN"/>
        </w:rPr>
      </w:pPr>
      <w:r>
        <w:rPr>
          <w:lang w:eastAsia="zh-CN"/>
        </w:rPr>
        <w:t>3</w:t>
      </w:r>
      <w:r>
        <w:rPr>
          <w:lang w:eastAsia="zh-CN"/>
        </w:rPr>
        <w:t>）落实安全生产责任制，制定应急预案</w:t>
      </w:r>
    </w:p>
    <w:p w:rsidR="00B87C60" w:rsidRDefault="00BD2325">
      <w:pPr>
        <w:pStyle w:val="a4"/>
        <w:spacing w:before="3" w:line="360" w:lineRule="auto"/>
        <w:ind w:right="110"/>
        <w:jc w:val="both"/>
        <w:rPr>
          <w:lang w:eastAsia="zh-CN"/>
        </w:rPr>
      </w:pPr>
      <w:r>
        <w:rPr>
          <w:rFonts w:hint="eastAsia"/>
          <w:lang w:eastAsia="zh-CN"/>
        </w:rPr>
        <w:t>为了落实安全生产责任制，公司针对施工过程中可能会出现的突发情况，安排质保部组织制订了多种情况下的应急处置方案，编制年度应急预案演练计划，组织开展各种形式的应急演练，确保应急预案的有效性。对工作场所的紧急状态和危险，公司制订了相应的应急预案。</w:t>
      </w:r>
      <w:r>
        <w:rPr>
          <w:rFonts w:hint="eastAsia"/>
          <w:lang w:eastAsia="zh-CN"/>
        </w:rPr>
        <w:t xml:space="preserve"> </w:t>
      </w:r>
    </w:p>
    <w:p w:rsidR="00B87C60" w:rsidRDefault="00BD2325">
      <w:pPr>
        <w:pStyle w:val="51"/>
        <w:spacing w:before="192"/>
        <w:ind w:hanging="60"/>
        <w:rPr>
          <w:b w:val="0"/>
          <w:bCs w:val="0"/>
          <w:lang w:eastAsia="zh-CN"/>
        </w:rPr>
      </w:pPr>
      <w:r>
        <w:rPr>
          <w:lang w:eastAsia="zh-CN"/>
        </w:rPr>
        <w:t>4</w:t>
      </w:r>
      <w:r>
        <w:rPr>
          <w:lang w:eastAsia="zh-CN"/>
        </w:rPr>
        <w:t>）鼓励员工参与，提升管理水平</w:t>
      </w:r>
    </w:p>
    <w:p w:rsidR="00B87C60" w:rsidRDefault="00B87C60">
      <w:pPr>
        <w:spacing w:before="7"/>
        <w:rPr>
          <w:rFonts w:ascii="宋体" w:eastAsia="宋体" w:hAnsi="宋体" w:cs="宋体"/>
          <w:b/>
          <w:bCs/>
          <w:sz w:val="23"/>
          <w:szCs w:val="23"/>
          <w:lang w:eastAsia="zh-CN"/>
        </w:rPr>
      </w:pPr>
    </w:p>
    <w:p w:rsidR="00B87C60" w:rsidRDefault="00BD2325">
      <w:pPr>
        <w:pStyle w:val="a4"/>
        <w:spacing w:line="357" w:lineRule="auto"/>
        <w:ind w:right="112"/>
        <w:jc w:val="both"/>
        <w:rPr>
          <w:lang w:eastAsia="zh-CN"/>
        </w:rPr>
      </w:pPr>
      <w:r>
        <w:rPr>
          <w:lang w:eastAsia="zh-CN"/>
        </w:rPr>
        <w:t>公司通过邮件、微信群、钉钉等作为员工与公司沟通的平台，为全体员工参与管理提供</w:t>
      </w:r>
      <w:r>
        <w:rPr>
          <w:lang w:eastAsia="zh-CN"/>
        </w:rPr>
        <w:t xml:space="preserve"> </w:t>
      </w:r>
      <w:r>
        <w:rPr>
          <w:lang w:eastAsia="zh-CN"/>
        </w:rPr>
        <w:t>了绿色通道，鼓励员工参与，收集员工提出的对生产管理、经营管理等方面的宝贵意见，旨在促进公司管理水平的提升。公司定期对员工意见进行统计分析，认真整改，并进行跟踪落实及反馈，并在公司年度总结大会上对表现突出的员工予以奖励和表扬。</w:t>
      </w:r>
    </w:p>
    <w:p w:rsidR="00B87C60" w:rsidRDefault="00B87C60">
      <w:pPr>
        <w:rPr>
          <w:rFonts w:ascii="宋体" w:eastAsia="宋体" w:hAnsi="宋体" w:cs="宋体"/>
          <w:b/>
          <w:bCs/>
          <w:sz w:val="20"/>
          <w:szCs w:val="20"/>
          <w:lang w:eastAsia="zh-CN"/>
        </w:rPr>
      </w:pPr>
    </w:p>
    <w:p w:rsidR="00B87C60" w:rsidRDefault="00B87C60">
      <w:pPr>
        <w:rPr>
          <w:rFonts w:ascii="宋体" w:eastAsia="宋体" w:hAnsi="宋体" w:cs="宋体"/>
          <w:b/>
          <w:bCs/>
          <w:sz w:val="20"/>
          <w:szCs w:val="20"/>
          <w:lang w:eastAsia="zh-CN"/>
        </w:rPr>
      </w:pPr>
    </w:p>
    <w:p w:rsidR="00B87C60" w:rsidRDefault="00BD2325">
      <w:pPr>
        <w:pStyle w:val="210"/>
        <w:spacing w:before="50"/>
        <w:ind w:left="0"/>
        <w:outlineLvl w:val="1"/>
        <w:rPr>
          <w:b w:val="0"/>
          <w:bCs w:val="0"/>
          <w:lang w:eastAsia="zh-CN"/>
        </w:rPr>
      </w:pPr>
      <w:bookmarkStart w:id="41" w:name="2.5债权人、供应商、顾客等利益相关方的权益保护"/>
      <w:bookmarkStart w:id="42" w:name="_Toc23743"/>
      <w:bookmarkEnd w:id="41"/>
      <w:r>
        <w:rPr>
          <w:rFonts w:ascii="Cambria" w:eastAsia="Cambria" w:hAnsi="Cambria" w:cs="Cambria"/>
          <w:lang w:eastAsia="zh-CN"/>
        </w:rPr>
        <w:t>2.5</w:t>
      </w:r>
      <w:r>
        <w:rPr>
          <w:lang w:eastAsia="zh-CN"/>
        </w:rPr>
        <w:t>债权人、供应商、顾客等利益相关方的权益保护</w:t>
      </w:r>
      <w:bookmarkEnd w:id="42"/>
    </w:p>
    <w:p w:rsidR="00B87C60" w:rsidRDefault="00B87C60">
      <w:pPr>
        <w:spacing w:before="10"/>
        <w:rPr>
          <w:rFonts w:ascii="宋体" w:eastAsia="宋体" w:hAnsi="宋体" w:cs="宋体"/>
          <w:b/>
          <w:bCs/>
          <w:sz w:val="34"/>
          <w:szCs w:val="34"/>
          <w:lang w:eastAsia="zh-CN"/>
        </w:rPr>
      </w:pPr>
    </w:p>
    <w:p w:rsidR="00B87C60" w:rsidRDefault="00BD2325">
      <w:pPr>
        <w:ind w:left="112"/>
        <w:rPr>
          <w:rFonts w:ascii="宋体" w:eastAsia="宋体" w:hAnsi="宋体" w:cs="宋体"/>
          <w:sz w:val="30"/>
          <w:szCs w:val="30"/>
          <w:lang w:eastAsia="zh-CN"/>
        </w:rPr>
      </w:pPr>
      <w:bookmarkStart w:id="43" w:name="2.5.1债权人的权益保护"/>
      <w:bookmarkEnd w:id="43"/>
      <w:r>
        <w:rPr>
          <w:rFonts w:ascii="Cambria" w:eastAsia="Cambria" w:hAnsi="Cambria" w:cs="Cambria"/>
          <w:b/>
          <w:bCs/>
          <w:sz w:val="30"/>
          <w:szCs w:val="30"/>
          <w:lang w:eastAsia="zh-CN"/>
        </w:rPr>
        <w:t>2.5.1</w:t>
      </w:r>
      <w:r>
        <w:rPr>
          <w:rFonts w:ascii="宋体" w:eastAsia="宋体" w:hAnsi="宋体" w:cs="宋体"/>
          <w:b/>
          <w:bCs/>
          <w:sz w:val="30"/>
          <w:szCs w:val="30"/>
          <w:lang w:eastAsia="zh-CN"/>
        </w:rPr>
        <w:t>债权人的权益保护</w:t>
      </w:r>
    </w:p>
    <w:p w:rsidR="00B87C60" w:rsidRDefault="00B87C60">
      <w:pPr>
        <w:spacing w:before="6"/>
        <w:rPr>
          <w:rFonts w:ascii="宋体" w:eastAsia="宋体" w:hAnsi="宋体" w:cs="宋体"/>
          <w:b/>
          <w:bCs/>
          <w:sz w:val="33"/>
          <w:szCs w:val="33"/>
          <w:lang w:eastAsia="zh-CN"/>
        </w:rPr>
      </w:pPr>
    </w:p>
    <w:p w:rsidR="00B87C60" w:rsidRDefault="00BD2325">
      <w:pPr>
        <w:pStyle w:val="a4"/>
        <w:spacing w:line="357" w:lineRule="auto"/>
        <w:ind w:right="439" w:firstLine="420"/>
        <w:jc w:val="both"/>
        <w:rPr>
          <w:lang w:eastAsia="zh-CN"/>
        </w:rPr>
      </w:pPr>
      <w:r>
        <w:rPr>
          <w:lang w:eastAsia="zh-CN"/>
        </w:rPr>
        <w:t>双鹿始终尊重债权人、顾客、供方等利益相关者的合法权益，追求相互的平等地</w:t>
      </w:r>
      <w:r>
        <w:rPr>
          <w:lang w:eastAsia="zh-CN"/>
        </w:rPr>
        <w:t xml:space="preserve"> </w:t>
      </w:r>
      <w:r>
        <w:rPr>
          <w:spacing w:val="-2"/>
          <w:lang w:eastAsia="zh-CN"/>
        </w:rPr>
        <w:t>位，在经营活动中贯穿</w:t>
      </w:r>
      <w:r>
        <w:rPr>
          <w:spacing w:val="-2"/>
          <w:lang w:eastAsia="zh-CN"/>
        </w:rPr>
        <w:t>“</w:t>
      </w:r>
      <w:r>
        <w:rPr>
          <w:spacing w:val="-2"/>
          <w:lang w:eastAsia="zh-CN"/>
        </w:rPr>
        <w:t>诚信为本</w:t>
      </w:r>
      <w:r>
        <w:rPr>
          <w:spacing w:val="-2"/>
          <w:lang w:eastAsia="zh-CN"/>
        </w:rPr>
        <w:t>”</w:t>
      </w:r>
      <w:r>
        <w:rPr>
          <w:spacing w:val="-2"/>
          <w:lang w:eastAsia="zh-CN"/>
        </w:rPr>
        <w:t>的思想，与债权人、顾客、供方等有关利益相关方建</w:t>
      </w:r>
      <w:r>
        <w:rPr>
          <w:lang w:eastAsia="zh-CN"/>
        </w:rPr>
        <w:t>立了良好的合作关系。</w:t>
      </w:r>
    </w:p>
    <w:p w:rsidR="00B87C60" w:rsidRDefault="00BD2325">
      <w:pPr>
        <w:pStyle w:val="a4"/>
        <w:spacing w:before="55" w:line="357" w:lineRule="auto"/>
        <w:ind w:right="112"/>
        <w:jc w:val="both"/>
        <w:rPr>
          <w:rFonts w:cs="宋体"/>
          <w:lang w:eastAsia="zh-CN"/>
        </w:rPr>
      </w:pPr>
      <w:r>
        <w:rPr>
          <w:lang w:eastAsia="zh-CN"/>
        </w:rPr>
        <w:t>公司持续完善内部控制制度，有效发挥风险管理与内部控制评价机制作用，保障公司经</w:t>
      </w:r>
      <w:r>
        <w:rPr>
          <w:lang w:eastAsia="zh-CN"/>
        </w:rPr>
        <w:t xml:space="preserve"> </w:t>
      </w:r>
      <w:r>
        <w:rPr>
          <w:lang w:eastAsia="zh-CN"/>
        </w:rPr>
        <w:t>营管理合法合规、资产安全。公司保持良好的资信水平，严格按照与债权人签订的合同履行</w:t>
      </w:r>
      <w:r>
        <w:rPr>
          <w:lang w:eastAsia="zh-CN"/>
        </w:rPr>
        <w:lastRenderedPageBreak/>
        <w:t>债务，按时支付利息、归还本金，及时通报与债权人权益相关的重大信息，维护与各债权人之间的良好合作关系。</w:t>
      </w:r>
    </w:p>
    <w:p w:rsidR="00B87C60" w:rsidRDefault="00B87C60">
      <w:pPr>
        <w:spacing w:before="7"/>
        <w:rPr>
          <w:rFonts w:ascii="宋体" w:eastAsia="宋体" w:hAnsi="宋体" w:cs="宋体"/>
          <w:sz w:val="18"/>
          <w:szCs w:val="18"/>
          <w:lang w:eastAsia="zh-CN"/>
        </w:rPr>
      </w:pPr>
    </w:p>
    <w:p w:rsidR="00B87C60" w:rsidRDefault="00BD2325">
      <w:pPr>
        <w:ind w:left="112"/>
        <w:rPr>
          <w:rFonts w:ascii="宋体" w:eastAsia="宋体" w:hAnsi="宋体" w:cs="宋体"/>
          <w:sz w:val="30"/>
          <w:szCs w:val="30"/>
          <w:lang w:eastAsia="zh-CN"/>
        </w:rPr>
      </w:pPr>
      <w:bookmarkStart w:id="44" w:name="2.5.2供应商的权益保护"/>
      <w:bookmarkEnd w:id="44"/>
      <w:r>
        <w:rPr>
          <w:rFonts w:ascii="Cambria" w:eastAsia="Cambria" w:hAnsi="Cambria" w:cs="Cambria"/>
          <w:b/>
          <w:bCs/>
          <w:sz w:val="30"/>
          <w:szCs w:val="30"/>
          <w:lang w:eastAsia="zh-CN"/>
        </w:rPr>
        <w:t>2.5.2</w:t>
      </w:r>
      <w:r>
        <w:rPr>
          <w:rFonts w:ascii="宋体" w:eastAsia="宋体" w:hAnsi="宋体" w:cs="宋体"/>
          <w:b/>
          <w:bCs/>
          <w:sz w:val="30"/>
          <w:szCs w:val="30"/>
          <w:lang w:eastAsia="zh-CN"/>
        </w:rPr>
        <w:t>供应商的权益保护</w:t>
      </w:r>
    </w:p>
    <w:p w:rsidR="00B87C60" w:rsidRDefault="00B87C60">
      <w:pPr>
        <w:spacing w:before="5"/>
        <w:rPr>
          <w:rFonts w:ascii="宋体" w:eastAsia="宋体" w:hAnsi="宋体" w:cs="宋体"/>
          <w:b/>
          <w:bCs/>
          <w:sz w:val="27"/>
          <w:szCs w:val="27"/>
          <w:lang w:eastAsia="zh-CN"/>
        </w:rPr>
      </w:pPr>
    </w:p>
    <w:p w:rsidR="00B87C60" w:rsidRDefault="00BD2325">
      <w:pPr>
        <w:pStyle w:val="a4"/>
        <w:spacing w:line="357" w:lineRule="auto"/>
        <w:ind w:left="0" w:firstLineChars="200" w:firstLine="482"/>
        <w:rPr>
          <w:lang w:eastAsia="zh-CN"/>
        </w:rPr>
      </w:pPr>
      <w:r>
        <w:rPr>
          <w:rFonts w:cs="宋体"/>
          <w:b/>
          <w:bCs/>
          <w:lang w:eastAsia="zh-CN"/>
        </w:rPr>
        <w:t>选择和开发：</w:t>
      </w:r>
      <w:r>
        <w:rPr>
          <w:lang w:eastAsia="zh-CN"/>
        </w:rPr>
        <w:t>公司采购物资主要为</w:t>
      </w:r>
      <w:r>
        <w:rPr>
          <w:rFonts w:hint="eastAsia"/>
          <w:lang w:eastAsia="zh-CN"/>
        </w:rPr>
        <w:t>玻璃、压缩机</w:t>
      </w:r>
      <w:r>
        <w:rPr>
          <w:lang w:eastAsia="zh-CN"/>
        </w:rPr>
        <w:t>等，公司原材料占产品成本比例较高，故公司在选择和管理供应商方面有着严格的标准和要求，主要选择诚信、质量交期可靠、价格合理等有实力的大型知名企业作为供应商，同时开发具有合作潜力的供</w:t>
      </w:r>
      <w:r>
        <w:rPr>
          <w:lang w:eastAsia="zh-CN"/>
        </w:rPr>
        <w:t>方。公司通过对供应商进行分类，便于分级管理。</w:t>
      </w:r>
    </w:p>
    <w:p w:rsidR="00B87C60" w:rsidRDefault="00BD2325">
      <w:pPr>
        <w:pStyle w:val="a4"/>
        <w:spacing w:before="36" w:line="357" w:lineRule="auto"/>
        <w:ind w:left="0" w:firstLineChars="200" w:firstLine="482"/>
        <w:rPr>
          <w:lang w:eastAsia="zh-CN"/>
        </w:rPr>
      </w:pPr>
      <w:r>
        <w:rPr>
          <w:rFonts w:cs="宋体"/>
          <w:b/>
          <w:bCs/>
          <w:lang w:eastAsia="zh-CN"/>
        </w:rPr>
        <w:t>考核和奖惩：</w:t>
      </w:r>
      <w:r>
        <w:rPr>
          <w:lang w:eastAsia="zh-CN"/>
        </w:rPr>
        <w:t>公司对供应商实行</w:t>
      </w:r>
      <w:r>
        <w:rPr>
          <w:lang w:eastAsia="zh-CN"/>
        </w:rPr>
        <w:t>“</w:t>
      </w:r>
      <w:r>
        <w:rPr>
          <w:lang w:eastAsia="zh-CN"/>
        </w:rPr>
        <w:t>年度绩效考核</w:t>
      </w:r>
      <w:r>
        <w:rPr>
          <w:lang w:eastAsia="zh-CN"/>
        </w:rPr>
        <w:t>”</w:t>
      </w:r>
      <w:r>
        <w:rPr>
          <w:lang w:eastAsia="zh-CN"/>
        </w:rPr>
        <w:t>，对供应商的</w:t>
      </w:r>
      <w:r>
        <w:rPr>
          <w:lang w:eastAsia="zh-CN"/>
        </w:rPr>
        <w:t>“</w:t>
      </w:r>
      <w:r>
        <w:rPr>
          <w:lang w:eastAsia="zh-CN"/>
        </w:rPr>
        <w:t>品质、交期、价格</w:t>
      </w:r>
      <w:r>
        <w:rPr>
          <w:lang w:eastAsia="zh-CN"/>
        </w:rPr>
        <w:t xml:space="preserve">” </w:t>
      </w:r>
      <w:r>
        <w:rPr>
          <w:lang w:eastAsia="zh-CN"/>
        </w:rPr>
        <w:t>等多方面进行综合评分，形成《供应商业绩评定表》，并根据评定结果对供应商实施奖惩。</w:t>
      </w:r>
    </w:p>
    <w:p w:rsidR="00B87C60" w:rsidRDefault="00BD2325">
      <w:pPr>
        <w:pStyle w:val="a4"/>
        <w:spacing w:before="36" w:line="357" w:lineRule="auto"/>
        <w:ind w:left="0" w:firstLineChars="200" w:firstLine="482"/>
        <w:rPr>
          <w:lang w:eastAsia="zh-CN"/>
        </w:rPr>
      </w:pPr>
      <w:r>
        <w:rPr>
          <w:rFonts w:cs="宋体"/>
          <w:b/>
          <w:bCs/>
          <w:lang w:eastAsia="zh-CN"/>
        </w:rPr>
        <w:t>沟通与合作：</w:t>
      </w:r>
      <w:r>
        <w:rPr>
          <w:lang w:eastAsia="zh-CN"/>
        </w:rPr>
        <w:t>公司通过高层互访、采购员现场不定期走访、组织参观工厂、供应商业绩</w:t>
      </w:r>
      <w:r>
        <w:rPr>
          <w:lang w:eastAsia="zh-CN"/>
        </w:rPr>
        <w:t xml:space="preserve"> </w:t>
      </w:r>
      <w:r>
        <w:rPr>
          <w:lang w:eastAsia="zh-CN"/>
        </w:rPr>
        <w:t>考核等多途径实现与供应商的有效沟通。公司以</w:t>
      </w:r>
      <w:r>
        <w:rPr>
          <w:lang w:eastAsia="zh-CN"/>
        </w:rPr>
        <w:t>“</w:t>
      </w:r>
      <w:r>
        <w:rPr>
          <w:lang w:eastAsia="zh-CN"/>
        </w:rPr>
        <w:t>双赢</w:t>
      </w:r>
      <w:r>
        <w:rPr>
          <w:lang w:eastAsia="zh-CN"/>
        </w:rPr>
        <w:t>”</w:t>
      </w:r>
      <w:r>
        <w:rPr>
          <w:lang w:eastAsia="zh-CN"/>
        </w:rPr>
        <w:t>为目标，在资金、技术、管理等多方面对供应商给予积极扶持和帮助，实现利益共享。</w:t>
      </w:r>
    </w:p>
    <w:p w:rsidR="00B87C60" w:rsidRDefault="00B87C60">
      <w:pPr>
        <w:rPr>
          <w:rFonts w:ascii="宋体" w:eastAsia="宋体" w:hAnsi="宋体" w:cs="宋体"/>
          <w:sz w:val="24"/>
          <w:szCs w:val="24"/>
          <w:lang w:eastAsia="zh-CN"/>
        </w:rPr>
      </w:pPr>
    </w:p>
    <w:p w:rsidR="00B87C60" w:rsidRDefault="00BD2325">
      <w:pPr>
        <w:spacing w:before="206"/>
        <w:ind w:left="112"/>
        <w:rPr>
          <w:rFonts w:ascii="宋体" w:eastAsia="宋体" w:hAnsi="宋体" w:cs="宋体"/>
          <w:sz w:val="30"/>
          <w:szCs w:val="30"/>
          <w:lang w:eastAsia="zh-CN"/>
        </w:rPr>
      </w:pPr>
      <w:bookmarkStart w:id="45" w:name="2.5.3顾客的权益保护"/>
      <w:bookmarkEnd w:id="45"/>
      <w:r>
        <w:rPr>
          <w:rFonts w:ascii="Cambria" w:eastAsia="Cambria" w:hAnsi="Cambria" w:cs="Cambria"/>
          <w:b/>
          <w:bCs/>
          <w:sz w:val="30"/>
          <w:szCs w:val="30"/>
          <w:lang w:eastAsia="zh-CN"/>
        </w:rPr>
        <w:t>2.5.3</w:t>
      </w:r>
      <w:r>
        <w:rPr>
          <w:rFonts w:ascii="宋体" w:eastAsia="宋体" w:hAnsi="宋体" w:cs="宋体"/>
          <w:b/>
          <w:bCs/>
          <w:sz w:val="30"/>
          <w:szCs w:val="30"/>
          <w:lang w:eastAsia="zh-CN"/>
        </w:rPr>
        <w:t>顾客的权益保护</w:t>
      </w:r>
    </w:p>
    <w:p w:rsidR="00B87C60" w:rsidRDefault="00B87C60">
      <w:pPr>
        <w:spacing w:before="5"/>
        <w:rPr>
          <w:rFonts w:ascii="宋体" w:eastAsia="宋体" w:hAnsi="宋体" w:cs="宋体"/>
          <w:b/>
          <w:bCs/>
          <w:sz w:val="27"/>
          <w:szCs w:val="27"/>
          <w:lang w:eastAsia="zh-CN"/>
        </w:rPr>
      </w:pPr>
    </w:p>
    <w:p w:rsidR="00B87C60" w:rsidRDefault="00BD2325">
      <w:pPr>
        <w:pStyle w:val="a4"/>
        <w:snapToGrid w:val="0"/>
        <w:spacing w:line="520" w:lineRule="exact"/>
        <w:ind w:left="0" w:firstLineChars="200"/>
        <w:rPr>
          <w:lang w:eastAsia="zh-CN"/>
        </w:rPr>
      </w:pPr>
      <w:r>
        <w:rPr>
          <w:lang w:eastAsia="zh-CN"/>
        </w:rPr>
        <w:t>双鹿恪守</w:t>
      </w:r>
      <w:r>
        <w:rPr>
          <w:lang w:eastAsia="zh-CN"/>
        </w:rPr>
        <w:t>“</w:t>
      </w:r>
      <w:r>
        <w:rPr>
          <w:rFonts w:hint="eastAsia"/>
          <w:lang w:eastAsia="zh-CN"/>
        </w:rPr>
        <w:t>精诚合作</w:t>
      </w:r>
      <w:r>
        <w:rPr>
          <w:rFonts w:hint="eastAsia"/>
          <w:lang w:eastAsia="zh-CN"/>
        </w:rPr>
        <w:t xml:space="preserve">  </w:t>
      </w:r>
      <w:r>
        <w:rPr>
          <w:rFonts w:hint="eastAsia"/>
          <w:lang w:eastAsia="zh-CN"/>
        </w:rPr>
        <w:t>诚信为本</w:t>
      </w:r>
      <w:r>
        <w:rPr>
          <w:lang w:eastAsia="zh-CN"/>
        </w:rPr>
        <w:t>”</w:t>
      </w:r>
      <w:r>
        <w:rPr>
          <w:lang w:eastAsia="zh-CN"/>
        </w:rPr>
        <w:t>的企业核心价值观，为顾客提供优质的产品和</w:t>
      </w:r>
      <w:r>
        <w:rPr>
          <w:lang w:eastAsia="zh-CN"/>
        </w:rPr>
        <w:t xml:space="preserve"> </w:t>
      </w:r>
      <w:r>
        <w:rPr>
          <w:lang w:eastAsia="zh-CN"/>
        </w:rPr>
        <w:t>服务，满足顾客不断提高的诉求，超越顾客期望，使顾客满意。同时在管理和服务方面更加专注、便捷、专业。全心以赴，成就卓越</w:t>
      </w:r>
      <w:r>
        <w:rPr>
          <w:rFonts w:hint="eastAsia"/>
          <w:lang w:eastAsia="zh-CN"/>
        </w:rPr>
        <w:t>。</w:t>
      </w:r>
    </w:p>
    <w:p w:rsidR="00B87C60" w:rsidRDefault="00BD2325">
      <w:pPr>
        <w:snapToGrid w:val="0"/>
        <w:spacing w:line="520" w:lineRule="exact"/>
        <w:ind w:firstLineChars="200" w:firstLine="480"/>
        <w:rPr>
          <w:rFonts w:ascii="宋体" w:eastAsia="宋体" w:hAnsi="宋体"/>
          <w:sz w:val="24"/>
          <w:szCs w:val="24"/>
          <w:lang w:eastAsia="zh-CN"/>
        </w:rPr>
      </w:pPr>
      <w:r>
        <w:rPr>
          <w:rFonts w:ascii="宋体" w:eastAsia="宋体" w:hAnsi="宋体"/>
          <w:sz w:val="24"/>
          <w:szCs w:val="24"/>
          <w:lang w:eastAsia="zh-CN"/>
        </w:rPr>
        <w:t>公司根据顾客需求，保质保量及时为客户提供高性价比的产品，降低其投资成本；建立有效的服务反应体系，保障售后技术服务及顾客投诉快速反应；与客户签订保密协议，</w:t>
      </w:r>
      <w:r>
        <w:rPr>
          <w:rFonts w:ascii="宋体" w:eastAsia="宋体" w:hAnsi="宋体"/>
          <w:sz w:val="24"/>
          <w:szCs w:val="24"/>
          <w:lang w:eastAsia="zh-CN"/>
        </w:rPr>
        <w:t xml:space="preserve"> </w:t>
      </w:r>
      <w:r>
        <w:rPr>
          <w:rFonts w:ascii="宋体" w:eastAsia="宋体" w:hAnsi="宋体"/>
          <w:sz w:val="24"/>
          <w:szCs w:val="24"/>
          <w:lang w:eastAsia="zh-CN"/>
        </w:rPr>
        <w:t>确保顾客的隐私和知识产权利益；与客户建立终身技术支持承诺，降低其运营成本。</w:t>
      </w:r>
    </w:p>
    <w:p w:rsidR="00B87C60" w:rsidRDefault="00B87C60">
      <w:pPr>
        <w:rPr>
          <w:lang w:eastAsia="zh-CN"/>
        </w:rPr>
      </w:pPr>
    </w:p>
    <w:p w:rsidR="00B87C60" w:rsidRDefault="00BD2325">
      <w:pPr>
        <w:tabs>
          <w:tab w:val="left" w:pos="3114"/>
        </w:tabs>
        <w:rPr>
          <w:rFonts w:ascii="宋体" w:eastAsia="宋体" w:hAnsi="宋体" w:cs="宋体"/>
          <w:b/>
          <w:bCs/>
          <w:sz w:val="30"/>
          <w:szCs w:val="30"/>
          <w:lang w:eastAsia="zh-CN"/>
        </w:rPr>
      </w:pPr>
      <w:bookmarkStart w:id="46" w:name="2.6环境和可持续发展"/>
      <w:bookmarkStart w:id="47" w:name="_Toc4591"/>
      <w:bookmarkEnd w:id="46"/>
      <w:r>
        <w:rPr>
          <w:rFonts w:ascii="宋体" w:eastAsia="宋体" w:hAnsi="宋体" w:cs="宋体"/>
          <w:b/>
          <w:bCs/>
          <w:sz w:val="30"/>
          <w:szCs w:val="30"/>
          <w:lang w:eastAsia="zh-CN"/>
        </w:rPr>
        <w:t xml:space="preserve">2.6 </w:t>
      </w:r>
      <w:r>
        <w:rPr>
          <w:rFonts w:ascii="宋体" w:eastAsia="宋体" w:hAnsi="宋体" w:cs="宋体"/>
          <w:b/>
          <w:bCs/>
          <w:sz w:val="30"/>
          <w:szCs w:val="30"/>
          <w:lang w:eastAsia="zh-CN"/>
        </w:rPr>
        <w:t>环境和可持续发展</w:t>
      </w:r>
      <w:bookmarkEnd w:id="47"/>
    </w:p>
    <w:p w:rsidR="00B87C60" w:rsidRDefault="00B87C60">
      <w:pPr>
        <w:spacing w:before="4"/>
        <w:rPr>
          <w:rFonts w:ascii="宋体" w:eastAsia="宋体" w:hAnsi="宋体" w:cs="宋体"/>
          <w:b/>
          <w:bCs/>
          <w:sz w:val="26"/>
          <w:szCs w:val="26"/>
          <w:lang w:eastAsia="zh-CN"/>
        </w:rPr>
      </w:pPr>
    </w:p>
    <w:p w:rsidR="00B87C60" w:rsidRDefault="00BD2325">
      <w:pPr>
        <w:pStyle w:val="a4"/>
        <w:spacing w:line="345" w:lineRule="auto"/>
        <w:ind w:right="434"/>
        <w:jc w:val="both"/>
        <w:rPr>
          <w:lang w:eastAsia="zh-CN"/>
        </w:rPr>
      </w:pPr>
      <w:r>
        <w:rPr>
          <w:spacing w:val="2"/>
          <w:lang w:eastAsia="zh-CN"/>
        </w:rPr>
        <w:t>公司严格按照</w:t>
      </w:r>
      <w:r>
        <w:rPr>
          <w:rFonts w:ascii="Calibri" w:eastAsia="Calibri" w:hAnsi="Calibri" w:cs="Calibri"/>
          <w:lang w:eastAsia="zh-CN"/>
        </w:rPr>
        <w:t>ISO</w:t>
      </w:r>
      <w:r>
        <w:rPr>
          <w:rFonts w:ascii="Calibri" w:eastAsia="Calibri" w:hAnsi="Calibri" w:cs="Calibri" w:hint="eastAsia"/>
          <w:lang w:eastAsia="zh-CN"/>
        </w:rPr>
        <w:t>2</w:t>
      </w:r>
      <w:r>
        <w:rPr>
          <w:rFonts w:ascii="Calibri" w:eastAsia="Calibri" w:hAnsi="Calibri" w:cs="Calibri"/>
          <w:lang w:eastAsia="zh-CN"/>
        </w:rPr>
        <w:t>4001</w:t>
      </w:r>
      <w:r>
        <w:rPr>
          <w:spacing w:val="2"/>
          <w:lang w:eastAsia="zh-CN"/>
        </w:rPr>
        <w:t>环境管理体系标准的要求，完善公司环境管理基础框架，形</w:t>
      </w:r>
      <w:r>
        <w:rPr>
          <w:spacing w:val="-2"/>
          <w:lang w:eastAsia="zh-CN"/>
        </w:rPr>
        <w:t>成质量、环境、安全管理等制度体系与流程，公司定期对环保各项规章制度及执行的有效性进行评估并修订，实施环保设施运行监督检查报告制度，确保环保设施的有效运行，公</w:t>
      </w:r>
      <w:r>
        <w:rPr>
          <w:lang w:eastAsia="zh-CN"/>
        </w:rPr>
        <w:t>司环保专业管理水平不断提高。</w:t>
      </w:r>
    </w:p>
    <w:p w:rsidR="00B87C60" w:rsidRDefault="00B87C60">
      <w:pPr>
        <w:pStyle w:val="a4"/>
        <w:spacing w:line="345" w:lineRule="auto"/>
        <w:ind w:right="434"/>
        <w:jc w:val="both"/>
        <w:rPr>
          <w:lang w:eastAsia="zh-CN"/>
        </w:rPr>
      </w:pPr>
    </w:p>
    <w:p w:rsidR="00B87C60" w:rsidRDefault="00B87C60">
      <w:pPr>
        <w:spacing w:before="10"/>
        <w:rPr>
          <w:rFonts w:ascii="宋体" w:eastAsia="宋体" w:hAnsi="宋体" w:cs="宋体"/>
          <w:b/>
          <w:bCs/>
          <w:sz w:val="8"/>
          <w:szCs w:val="8"/>
          <w:lang w:eastAsia="zh-CN"/>
        </w:rPr>
      </w:pPr>
      <w:bookmarkStart w:id="48" w:name="___图表2-7___环境因素和危险源控制措施表"/>
      <w:bookmarkEnd w:id="48"/>
    </w:p>
    <w:tbl>
      <w:tblPr>
        <w:tblStyle w:val="TableNormal"/>
        <w:tblW w:w="0" w:type="auto"/>
        <w:tblInd w:w="362" w:type="dxa"/>
        <w:tblLayout w:type="fixed"/>
        <w:tblLook w:val="04A0"/>
      </w:tblPr>
      <w:tblGrid>
        <w:gridCol w:w="979"/>
        <w:gridCol w:w="2985"/>
        <w:gridCol w:w="5148"/>
      </w:tblGrid>
      <w:tr w:rsidR="00B87C60">
        <w:trPr>
          <w:trHeight w:hRule="exact" w:val="638"/>
        </w:trPr>
        <w:tc>
          <w:tcPr>
            <w:tcW w:w="979" w:type="dxa"/>
            <w:tcBorders>
              <w:top w:val="single" w:sz="12" w:space="0" w:color="000000"/>
              <w:left w:val="single" w:sz="12" w:space="0" w:color="000000"/>
              <w:bottom w:val="single" w:sz="6" w:space="0" w:color="000000"/>
              <w:right w:val="single" w:sz="6" w:space="0" w:color="000000"/>
            </w:tcBorders>
            <w:shd w:val="clear" w:color="auto" w:fill="auto"/>
          </w:tcPr>
          <w:p w:rsidR="00B87C60" w:rsidRDefault="00BD2325">
            <w:pPr>
              <w:pStyle w:val="TableParagraph"/>
              <w:spacing w:before="129"/>
              <w:ind w:left="62"/>
              <w:rPr>
                <w:rFonts w:ascii="宋体" w:eastAsia="宋体" w:hAnsi="宋体" w:cs="宋体"/>
              </w:rPr>
            </w:pPr>
            <w:r>
              <w:rPr>
                <w:rFonts w:ascii="宋体" w:eastAsia="宋体" w:hAnsi="宋体" w:cs="宋体"/>
                <w:b/>
                <w:bCs/>
              </w:rPr>
              <w:lastRenderedPageBreak/>
              <w:t>关键过程</w:t>
            </w:r>
          </w:p>
        </w:tc>
        <w:tc>
          <w:tcPr>
            <w:tcW w:w="2985" w:type="dxa"/>
            <w:tcBorders>
              <w:top w:val="single" w:sz="12" w:space="0" w:color="000000"/>
              <w:left w:val="single" w:sz="6" w:space="0" w:color="000000"/>
              <w:bottom w:val="single" w:sz="6" w:space="0" w:color="000000"/>
              <w:right w:val="single" w:sz="6" w:space="0" w:color="000000"/>
            </w:tcBorders>
            <w:shd w:val="clear" w:color="auto" w:fill="auto"/>
          </w:tcPr>
          <w:p w:rsidR="00B87C60" w:rsidRDefault="00BD2325">
            <w:pPr>
              <w:pStyle w:val="TableParagraph"/>
              <w:spacing w:before="129"/>
              <w:ind w:left="796"/>
              <w:rPr>
                <w:rFonts w:ascii="宋体" w:eastAsia="宋体" w:hAnsi="宋体" w:cs="宋体"/>
              </w:rPr>
            </w:pPr>
            <w:r>
              <w:rPr>
                <w:rFonts w:ascii="宋体" w:eastAsia="宋体" w:hAnsi="宋体" w:cs="宋体"/>
                <w:b/>
                <w:bCs/>
              </w:rPr>
              <w:t>重大环境因素</w:t>
            </w:r>
            <w:r>
              <w:rPr>
                <w:rFonts w:ascii="宋体" w:eastAsia="宋体" w:hAnsi="宋体" w:cs="宋体"/>
                <w:b/>
                <w:bCs/>
              </w:rPr>
              <w:t>/</w:t>
            </w:r>
            <w:r>
              <w:rPr>
                <w:rFonts w:ascii="宋体" w:eastAsia="宋体" w:hAnsi="宋体" w:cs="宋体"/>
                <w:b/>
                <w:bCs/>
              </w:rPr>
              <w:t>危险源</w:t>
            </w:r>
          </w:p>
        </w:tc>
        <w:tc>
          <w:tcPr>
            <w:tcW w:w="5148" w:type="dxa"/>
            <w:tcBorders>
              <w:top w:val="single" w:sz="12" w:space="0" w:color="000000"/>
              <w:left w:val="single" w:sz="6" w:space="0" w:color="000000"/>
              <w:bottom w:val="single" w:sz="6" w:space="0" w:color="000000"/>
              <w:right w:val="single" w:sz="12" w:space="0" w:color="000000"/>
            </w:tcBorders>
            <w:shd w:val="clear" w:color="auto" w:fill="auto"/>
          </w:tcPr>
          <w:p w:rsidR="00B87C60" w:rsidRDefault="00BD2325">
            <w:pPr>
              <w:pStyle w:val="TableParagraph"/>
              <w:spacing w:before="129"/>
              <w:ind w:left="1658"/>
              <w:rPr>
                <w:rFonts w:ascii="宋体" w:eastAsia="宋体" w:hAnsi="宋体" w:cs="宋体"/>
              </w:rPr>
            </w:pPr>
            <w:r>
              <w:rPr>
                <w:rFonts w:ascii="宋体" w:eastAsia="宋体" w:hAnsi="宋体" w:cs="宋体"/>
                <w:b/>
                <w:bCs/>
              </w:rPr>
              <w:t>主要控制</w:t>
            </w:r>
            <w:r>
              <w:rPr>
                <w:rFonts w:ascii="宋体" w:eastAsia="宋体" w:hAnsi="宋体" w:cs="宋体"/>
                <w:b/>
                <w:bCs/>
              </w:rPr>
              <w:t>/</w:t>
            </w:r>
            <w:r>
              <w:rPr>
                <w:rFonts w:ascii="宋体" w:eastAsia="宋体" w:hAnsi="宋体" w:cs="宋体"/>
                <w:b/>
                <w:bCs/>
              </w:rPr>
              <w:t>改进措施</w:t>
            </w:r>
          </w:p>
        </w:tc>
      </w:tr>
      <w:tr w:rsidR="00B87C60">
        <w:trPr>
          <w:trHeight w:hRule="exact" w:val="481"/>
        </w:trPr>
        <w:tc>
          <w:tcPr>
            <w:tcW w:w="979" w:type="dxa"/>
            <w:vMerge w:val="restart"/>
            <w:tcBorders>
              <w:top w:val="single" w:sz="6" w:space="0" w:color="000000"/>
              <w:left w:val="single" w:sz="12" w:space="0" w:color="000000"/>
              <w:right w:val="single" w:sz="6" w:space="0" w:color="000000"/>
            </w:tcBorders>
            <w:shd w:val="clear" w:color="auto" w:fill="auto"/>
          </w:tcPr>
          <w:p w:rsidR="00B87C60" w:rsidRDefault="00B87C60">
            <w:pPr>
              <w:pStyle w:val="TableParagraph"/>
              <w:spacing w:before="11"/>
              <w:rPr>
                <w:rFonts w:ascii="宋体" w:eastAsia="宋体" w:hAnsi="宋体" w:cs="宋体"/>
                <w:b/>
                <w:bCs/>
                <w:sz w:val="21"/>
                <w:szCs w:val="21"/>
              </w:rPr>
            </w:pPr>
          </w:p>
          <w:p w:rsidR="00B87C60" w:rsidRDefault="00BD2325">
            <w:pPr>
              <w:pStyle w:val="TableParagraph"/>
              <w:ind w:left="69"/>
              <w:rPr>
                <w:rFonts w:ascii="宋体" w:eastAsia="宋体" w:hAnsi="宋体" w:cs="宋体"/>
                <w:sz w:val="21"/>
                <w:szCs w:val="21"/>
              </w:rPr>
            </w:pPr>
            <w:r>
              <w:rPr>
                <w:rFonts w:ascii="宋体" w:eastAsia="宋体" w:hAnsi="宋体" w:cs="宋体"/>
                <w:spacing w:val="-4"/>
                <w:sz w:val="21"/>
                <w:szCs w:val="21"/>
              </w:rPr>
              <w:t>产品质量</w:t>
            </w:r>
          </w:p>
        </w:tc>
        <w:tc>
          <w:tcPr>
            <w:tcW w:w="2985" w:type="dxa"/>
            <w:tcBorders>
              <w:top w:val="single" w:sz="6" w:space="0" w:color="000000"/>
              <w:left w:val="single" w:sz="6" w:space="0" w:color="000000"/>
              <w:bottom w:val="single" w:sz="4" w:space="0" w:color="000000"/>
              <w:right w:val="single" w:sz="6" w:space="0" w:color="000000"/>
            </w:tcBorders>
            <w:shd w:val="clear" w:color="auto" w:fill="auto"/>
          </w:tcPr>
          <w:p w:rsidR="00B87C60" w:rsidRDefault="00BD2325">
            <w:pPr>
              <w:pStyle w:val="TableParagraph"/>
              <w:spacing w:before="55"/>
              <w:ind w:left="755"/>
              <w:rPr>
                <w:rFonts w:ascii="宋体" w:eastAsia="宋体" w:hAnsi="宋体" w:cs="宋体"/>
                <w:sz w:val="21"/>
                <w:szCs w:val="21"/>
              </w:rPr>
            </w:pPr>
            <w:r>
              <w:rPr>
                <w:rFonts w:ascii="宋体" w:eastAsia="宋体" w:hAnsi="宋体" w:cs="宋体"/>
                <w:spacing w:val="-5"/>
                <w:sz w:val="21"/>
                <w:szCs w:val="21"/>
              </w:rPr>
              <w:t>原材料质量控制</w:t>
            </w:r>
          </w:p>
        </w:tc>
        <w:tc>
          <w:tcPr>
            <w:tcW w:w="5148" w:type="dxa"/>
            <w:vMerge w:val="restart"/>
            <w:tcBorders>
              <w:top w:val="single" w:sz="6" w:space="0" w:color="000000"/>
              <w:left w:val="single" w:sz="6" w:space="0" w:color="000000"/>
              <w:right w:val="single" w:sz="12" w:space="0" w:color="000000"/>
            </w:tcBorders>
            <w:shd w:val="clear" w:color="auto" w:fill="auto"/>
          </w:tcPr>
          <w:p w:rsidR="00B87C60" w:rsidRDefault="00BD2325">
            <w:pPr>
              <w:pStyle w:val="TableParagraph"/>
              <w:spacing w:before="77"/>
              <w:ind w:left="254" w:hanging="17"/>
              <w:rPr>
                <w:rFonts w:ascii="宋体" w:eastAsia="宋体" w:hAnsi="宋体" w:cs="宋体"/>
                <w:sz w:val="21"/>
                <w:szCs w:val="21"/>
                <w:lang w:eastAsia="zh-CN"/>
              </w:rPr>
            </w:pPr>
            <w:r>
              <w:rPr>
                <w:rFonts w:ascii="宋体" w:eastAsia="宋体" w:hAnsi="宋体" w:cs="宋体"/>
                <w:spacing w:val="-6"/>
                <w:sz w:val="21"/>
                <w:szCs w:val="21"/>
                <w:lang w:eastAsia="zh-CN"/>
              </w:rPr>
              <w:t>选择合格供应商，并按照国际国内法律法规要求，</w:t>
            </w:r>
          </w:p>
          <w:p w:rsidR="00B87C60" w:rsidRDefault="00BD2325">
            <w:pPr>
              <w:pStyle w:val="TableParagraph"/>
              <w:spacing w:before="180"/>
              <w:ind w:left="254"/>
              <w:rPr>
                <w:rFonts w:ascii="宋体" w:eastAsia="宋体" w:hAnsi="宋体" w:cs="宋体"/>
                <w:sz w:val="21"/>
                <w:szCs w:val="21"/>
                <w:lang w:eastAsia="zh-CN"/>
              </w:rPr>
            </w:pPr>
            <w:r>
              <w:rPr>
                <w:rFonts w:ascii="宋体" w:eastAsia="宋体" w:hAnsi="宋体" w:cs="宋体"/>
                <w:spacing w:val="-5"/>
                <w:sz w:val="21"/>
                <w:szCs w:val="21"/>
                <w:lang w:eastAsia="zh-CN"/>
              </w:rPr>
              <w:t>每批送检。关键工序采取再确认过程进行控制。</w:t>
            </w:r>
          </w:p>
        </w:tc>
      </w:tr>
      <w:tr w:rsidR="00B87C60">
        <w:trPr>
          <w:trHeight w:hRule="exact" w:val="512"/>
        </w:trPr>
        <w:tc>
          <w:tcPr>
            <w:tcW w:w="979" w:type="dxa"/>
            <w:vMerge/>
            <w:tcBorders>
              <w:left w:val="single" w:sz="12" w:space="0" w:color="000000"/>
              <w:bottom w:val="single" w:sz="6" w:space="0" w:color="000000"/>
              <w:right w:val="single" w:sz="6" w:space="0" w:color="000000"/>
            </w:tcBorders>
            <w:shd w:val="clear" w:color="auto" w:fill="auto"/>
          </w:tcPr>
          <w:p w:rsidR="00B87C60" w:rsidRDefault="00B87C60">
            <w:pPr>
              <w:rPr>
                <w:sz w:val="21"/>
                <w:szCs w:val="21"/>
                <w:lang w:eastAsia="zh-CN"/>
              </w:rPr>
            </w:pPr>
          </w:p>
        </w:tc>
        <w:tc>
          <w:tcPr>
            <w:tcW w:w="2985" w:type="dxa"/>
            <w:tcBorders>
              <w:top w:val="single" w:sz="4" w:space="0" w:color="000000"/>
              <w:left w:val="single" w:sz="6" w:space="0" w:color="000000"/>
              <w:bottom w:val="single" w:sz="6" w:space="0" w:color="000000"/>
              <w:right w:val="single" w:sz="6" w:space="0" w:color="000000"/>
            </w:tcBorders>
            <w:shd w:val="clear" w:color="auto" w:fill="auto"/>
          </w:tcPr>
          <w:p w:rsidR="00B87C60" w:rsidRDefault="00BD2325">
            <w:pPr>
              <w:pStyle w:val="TableParagraph"/>
              <w:spacing w:before="74"/>
              <w:ind w:left="863"/>
              <w:rPr>
                <w:rFonts w:ascii="宋体" w:eastAsia="宋体" w:hAnsi="宋体" w:cs="宋体"/>
                <w:sz w:val="21"/>
                <w:szCs w:val="21"/>
              </w:rPr>
            </w:pPr>
            <w:r>
              <w:rPr>
                <w:rFonts w:ascii="宋体" w:eastAsia="宋体" w:hAnsi="宋体" w:cs="宋体"/>
                <w:spacing w:val="-5"/>
                <w:sz w:val="21"/>
                <w:szCs w:val="21"/>
              </w:rPr>
              <w:t>关键工序控制</w:t>
            </w:r>
          </w:p>
        </w:tc>
        <w:tc>
          <w:tcPr>
            <w:tcW w:w="5148" w:type="dxa"/>
            <w:vMerge/>
            <w:tcBorders>
              <w:left w:val="single" w:sz="6" w:space="0" w:color="000000"/>
              <w:bottom w:val="single" w:sz="6" w:space="0" w:color="000000"/>
              <w:right w:val="single" w:sz="12" w:space="0" w:color="000000"/>
            </w:tcBorders>
            <w:shd w:val="clear" w:color="auto" w:fill="auto"/>
          </w:tcPr>
          <w:p w:rsidR="00B87C60" w:rsidRDefault="00B87C60">
            <w:pPr>
              <w:rPr>
                <w:sz w:val="21"/>
                <w:szCs w:val="21"/>
              </w:rPr>
            </w:pPr>
          </w:p>
        </w:tc>
      </w:tr>
      <w:tr w:rsidR="00B87C60">
        <w:trPr>
          <w:trHeight w:hRule="exact" w:val="787"/>
        </w:trPr>
        <w:tc>
          <w:tcPr>
            <w:tcW w:w="979" w:type="dxa"/>
            <w:vMerge w:val="restart"/>
            <w:tcBorders>
              <w:top w:val="single" w:sz="6" w:space="0" w:color="000000"/>
              <w:left w:val="single" w:sz="12" w:space="0" w:color="000000"/>
              <w:right w:val="single" w:sz="6" w:space="0" w:color="000000"/>
            </w:tcBorders>
            <w:shd w:val="clear" w:color="auto" w:fill="auto"/>
          </w:tcPr>
          <w:p w:rsidR="00B87C60" w:rsidRDefault="00B87C60">
            <w:pPr>
              <w:pStyle w:val="TableParagraph"/>
              <w:rPr>
                <w:rFonts w:ascii="宋体" w:eastAsia="宋体" w:hAnsi="宋体" w:cs="宋体"/>
                <w:b/>
                <w:bCs/>
                <w:sz w:val="21"/>
                <w:szCs w:val="21"/>
              </w:rPr>
            </w:pPr>
          </w:p>
          <w:p w:rsidR="00B87C60" w:rsidRDefault="00B87C60">
            <w:pPr>
              <w:pStyle w:val="TableParagraph"/>
              <w:rPr>
                <w:rFonts w:ascii="宋体" w:eastAsia="宋体" w:hAnsi="宋体" w:cs="宋体"/>
                <w:b/>
                <w:bCs/>
                <w:sz w:val="21"/>
                <w:szCs w:val="21"/>
              </w:rPr>
            </w:pPr>
          </w:p>
          <w:p w:rsidR="00B87C60" w:rsidRDefault="00B87C60">
            <w:pPr>
              <w:pStyle w:val="TableParagraph"/>
              <w:rPr>
                <w:rFonts w:ascii="宋体" w:eastAsia="宋体" w:hAnsi="宋体" w:cs="宋体"/>
                <w:b/>
                <w:bCs/>
                <w:sz w:val="21"/>
                <w:szCs w:val="21"/>
              </w:rPr>
            </w:pPr>
          </w:p>
          <w:p w:rsidR="00B87C60" w:rsidRDefault="00B87C60">
            <w:pPr>
              <w:pStyle w:val="TableParagraph"/>
              <w:rPr>
                <w:rFonts w:ascii="宋体" w:eastAsia="宋体" w:hAnsi="宋体" w:cs="宋体"/>
                <w:b/>
                <w:bCs/>
                <w:sz w:val="21"/>
                <w:szCs w:val="21"/>
              </w:rPr>
            </w:pPr>
          </w:p>
          <w:p w:rsidR="00B87C60" w:rsidRDefault="00B87C60">
            <w:pPr>
              <w:pStyle w:val="TableParagraph"/>
              <w:rPr>
                <w:rFonts w:ascii="宋体" w:eastAsia="宋体" w:hAnsi="宋体" w:cs="宋体"/>
                <w:b/>
                <w:bCs/>
                <w:sz w:val="21"/>
                <w:szCs w:val="21"/>
              </w:rPr>
            </w:pPr>
          </w:p>
          <w:p w:rsidR="00B87C60" w:rsidRDefault="00BD2325">
            <w:pPr>
              <w:pStyle w:val="TableParagraph"/>
              <w:spacing w:before="196"/>
              <w:ind w:left="69"/>
              <w:rPr>
                <w:rFonts w:ascii="宋体" w:eastAsia="宋体" w:hAnsi="宋体" w:cs="宋体"/>
                <w:sz w:val="21"/>
                <w:szCs w:val="21"/>
              </w:rPr>
            </w:pPr>
            <w:r>
              <w:rPr>
                <w:rFonts w:ascii="宋体" w:eastAsia="宋体" w:hAnsi="宋体" w:cs="宋体"/>
                <w:spacing w:val="-4"/>
                <w:sz w:val="21"/>
                <w:szCs w:val="21"/>
              </w:rPr>
              <w:t>环境保护</w:t>
            </w:r>
          </w:p>
        </w:tc>
        <w:tc>
          <w:tcPr>
            <w:tcW w:w="2985" w:type="dxa"/>
            <w:tcBorders>
              <w:top w:val="single" w:sz="6" w:space="0" w:color="000000"/>
              <w:left w:val="single" w:sz="6" w:space="0" w:color="000000"/>
              <w:bottom w:val="single" w:sz="6" w:space="0" w:color="000000"/>
              <w:right w:val="single" w:sz="6" w:space="0" w:color="000000"/>
            </w:tcBorders>
            <w:shd w:val="clear" w:color="auto" w:fill="auto"/>
          </w:tcPr>
          <w:p w:rsidR="00B87C60" w:rsidRDefault="00B87C60">
            <w:pPr>
              <w:pStyle w:val="TableParagraph"/>
              <w:spacing w:before="11"/>
              <w:rPr>
                <w:rFonts w:ascii="宋体" w:eastAsia="宋体" w:hAnsi="宋体" w:cs="宋体"/>
                <w:b/>
                <w:bCs/>
                <w:sz w:val="21"/>
                <w:szCs w:val="21"/>
              </w:rPr>
            </w:pPr>
          </w:p>
          <w:p w:rsidR="00B87C60" w:rsidRDefault="00BD2325">
            <w:pPr>
              <w:pStyle w:val="TableParagraph"/>
              <w:ind w:left="58"/>
              <w:jc w:val="center"/>
              <w:rPr>
                <w:rFonts w:ascii="宋体" w:eastAsia="宋体" w:hAnsi="宋体" w:cs="宋体"/>
                <w:sz w:val="21"/>
                <w:szCs w:val="21"/>
              </w:rPr>
            </w:pPr>
            <w:r>
              <w:rPr>
                <w:rFonts w:ascii="宋体" w:eastAsia="宋体" w:hAnsi="宋体" w:cs="宋体"/>
                <w:spacing w:val="-4"/>
                <w:sz w:val="21"/>
                <w:szCs w:val="21"/>
              </w:rPr>
              <w:t>生活废水</w:t>
            </w:r>
          </w:p>
        </w:tc>
        <w:tc>
          <w:tcPr>
            <w:tcW w:w="5148" w:type="dxa"/>
            <w:tcBorders>
              <w:top w:val="single" w:sz="6" w:space="0" w:color="000000"/>
              <w:left w:val="single" w:sz="6" w:space="0" w:color="000000"/>
              <w:bottom w:val="single" w:sz="6" w:space="0" w:color="000000"/>
              <w:right w:val="single" w:sz="12" w:space="0" w:color="000000"/>
            </w:tcBorders>
            <w:shd w:val="clear" w:color="auto" w:fill="auto"/>
          </w:tcPr>
          <w:p w:rsidR="00B87C60" w:rsidRDefault="00B87C60">
            <w:pPr>
              <w:pStyle w:val="TableParagraph"/>
              <w:spacing w:before="11"/>
              <w:rPr>
                <w:rFonts w:ascii="宋体" w:eastAsia="宋体" w:hAnsi="宋体" w:cs="宋体"/>
                <w:b/>
                <w:bCs/>
                <w:sz w:val="21"/>
                <w:szCs w:val="21"/>
                <w:lang w:eastAsia="zh-CN"/>
              </w:rPr>
            </w:pPr>
          </w:p>
          <w:p w:rsidR="00B87C60" w:rsidRDefault="00BD2325">
            <w:pPr>
              <w:pStyle w:val="TableParagraph"/>
              <w:ind w:left="238"/>
              <w:rPr>
                <w:rFonts w:ascii="宋体" w:eastAsia="宋体" w:hAnsi="宋体" w:cs="宋体"/>
                <w:sz w:val="21"/>
                <w:szCs w:val="21"/>
                <w:lang w:eastAsia="zh-CN"/>
              </w:rPr>
            </w:pPr>
            <w:r>
              <w:rPr>
                <w:rFonts w:ascii="宋体" w:eastAsia="宋体" w:hAnsi="宋体" w:cs="宋体"/>
                <w:spacing w:val="-5"/>
                <w:sz w:val="21"/>
                <w:szCs w:val="21"/>
                <w:lang w:eastAsia="zh-CN"/>
              </w:rPr>
              <w:t>统一纳入园区内的污水管网排放</w:t>
            </w:r>
          </w:p>
        </w:tc>
      </w:tr>
      <w:tr w:rsidR="00B87C60">
        <w:trPr>
          <w:trHeight w:hRule="exact" w:val="951"/>
        </w:trPr>
        <w:tc>
          <w:tcPr>
            <w:tcW w:w="979" w:type="dxa"/>
            <w:vMerge/>
            <w:tcBorders>
              <w:left w:val="single" w:sz="12" w:space="0" w:color="000000"/>
              <w:right w:val="single" w:sz="6" w:space="0" w:color="000000"/>
            </w:tcBorders>
            <w:shd w:val="clear" w:color="auto" w:fill="auto"/>
          </w:tcPr>
          <w:p w:rsidR="00B87C60" w:rsidRDefault="00B87C60">
            <w:pPr>
              <w:rPr>
                <w:sz w:val="21"/>
                <w:szCs w:val="21"/>
                <w:lang w:eastAsia="zh-CN"/>
              </w:rPr>
            </w:pPr>
          </w:p>
        </w:tc>
        <w:tc>
          <w:tcPr>
            <w:tcW w:w="2985" w:type="dxa"/>
            <w:tcBorders>
              <w:top w:val="single" w:sz="6" w:space="0" w:color="000000"/>
              <w:left w:val="single" w:sz="6" w:space="0" w:color="000000"/>
              <w:bottom w:val="single" w:sz="6" w:space="0" w:color="000000"/>
              <w:right w:val="single" w:sz="6" w:space="0" w:color="000000"/>
            </w:tcBorders>
            <w:shd w:val="clear" w:color="auto" w:fill="auto"/>
          </w:tcPr>
          <w:p w:rsidR="00B87C60" w:rsidRDefault="00B87C60">
            <w:pPr>
              <w:pStyle w:val="TableParagraph"/>
              <w:spacing w:before="4"/>
              <w:rPr>
                <w:rFonts w:ascii="宋体" w:eastAsia="宋体" w:hAnsi="宋体" w:cs="宋体"/>
                <w:b/>
                <w:bCs/>
                <w:sz w:val="21"/>
                <w:szCs w:val="21"/>
                <w:lang w:eastAsia="zh-CN"/>
              </w:rPr>
            </w:pPr>
          </w:p>
          <w:p w:rsidR="00B87C60" w:rsidRDefault="00BD2325">
            <w:pPr>
              <w:pStyle w:val="TableParagraph"/>
              <w:ind w:left="58"/>
              <w:jc w:val="center"/>
              <w:rPr>
                <w:rFonts w:ascii="宋体" w:eastAsia="宋体" w:hAnsi="宋体" w:cs="宋体"/>
                <w:sz w:val="21"/>
                <w:szCs w:val="21"/>
              </w:rPr>
            </w:pPr>
            <w:r>
              <w:rPr>
                <w:rFonts w:ascii="宋体" w:eastAsia="宋体" w:hAnsi="宋体" w:cs="宋体"/>
                <w:spacing w:val="-3"/>
                <w:sz w:val="21"/>
                <w:szCs w:val="21"/>
              </w:rPr>
              <w:t>噪音</w:t>
            </w:r>
          </w:p>
        </w:tc>
        <w:tc>
          <w:tcPr>
            <w:tcW w:w="5148" w:type="dxa"/>
            <w:tcBorders>
              <w:top w:val="single" w:sz="6" w:space="0" w:color="000000"/>
              <w:left w:val="single" w:sz="6" w:space="0" w:color="000000"/>
              <w:bottom w:val="single" w:sz="6" w:space="0" w:color="000000"/>
              <w:right w:val="single" w:sz="12" w:space="0" w:color="000000"/>
            </w:tcBorders>
            <w:shd w:val="clear" w:color="auto" w:fill="auto"/>
          </w:tcPr>
          <w:p w:rsidR="00B87C60" w:rsidRDefault="00BD2325">
            <w:pPr>
              <w:pStyle w:val="TableParagraph"/>
              <w:spacing w:before="56"/>
              <w:ind w:left="238"/>
              <w:rPr>
                <w:rFonts w:ascii="宋体" w:eastAsia="宋体" w:hAnsi="宋体" w:cs="宋体"/>
                <w:sz w:val="21"/>
                <w:szCs w:val="21"/>
                <w:lang w:eastAsia="zh-CN"/>
              </w:rPr>
            </w:pPr>
            <w:r>
              <w:rPr>
                <w:rFonts w:ascii="宋体" w:eastAsia="宋体" w:hAnsi="宋体" w:cs="宋体"/>
                <w:spacing w:val="-5"/>
                <w:sz w:val="21"/>
                <w:szCs w:val="21"/>
                <w:lang w:eastAsia="zh-CN"/>
              </w:rPr>
              <w:t>按年度申请对公司生产区域进行测量鉴定，对噪音</w:t>
            </w:r>
          </w:p>
          <w:p w:rsidR="00B87C60" w:rsidRDefault="00BD2325">
            <w:pPr>
              <w:pStyle w:val="TableParagraph"/>
              <w:spacing w:before="180"/>
              <w:ind w:left="238"/>
              <w:rPr>
                <w:rFonts w:ascii="宋体" w:eastAsia="宋体" w:hAnsi="宋体" w:cs="宋体"/>
                <w:sz w:val="21"/>
                <w:szCs w:val="21"/>
                <w:lang w:eastAsia="zh-CN"/>
              </w:rPr>
            </w:pPr>
            <w:r>
              <w:rPr>
                <w:rFonts w:ascii="宋体" w:eastAsia="宋体" w:hAnsi="宋体" w:cs="宋体"/>
                <w:spacing w:val="-5"/>
                <w:sz w:val="21"/>
                <w:szCs w:val="21"/>
                <w:lang w:eastAsia="zh-CN"/>
              </w:rPr>
              <w:t>超高设备改装或者长期发放劳保品预防。</w:t>
            </w:r>
          </w:p>
        </w:tc>
      </w:tr>
      <w:tr w:rsidR="00B87C60">
        <w:trPr>
          <w:trHeight w:hRule="exact" w:val="951"/>
        </w:trPr>
        <w:tc>
          <w:tcPr>
            <w:tcW w:w="979" w:type="dxa"/>
            <w:vMerge/>
            <w:tcBorders>
              <w:left w:val="single" w:sz="12" w:space="0" w:color="000000"/>
              <w:right w:val="single" w:sz="6" w:space="0" w:color="000000"/>
            </w:tcBorders>
            <w:shd w:val="clear" w:color="auto" w:fill="auto"/>
          </w:tcPr>
          <w:p w:rsidR="00B87C60" w:rsidRDefault="00B87C60">
            <w:pPr>
              <w:rPr>
                <w:sz w:val="21"/>
                <w:szCs w:val="21"/>
                <w:lang w:eastAsia="zh-CN"/>
              </w:rPr>
            </w:pPr>
          </w:p>
        </w:tc>
        <w:tc>
          <w:tcPr>
            <w:tcW w:w="2985" w:type="dxa"/>
            <w:tcBorders>
              <w:top w:val="single" w:sz="6" w:space="0" w:color="000000"/>
              <w:left w:val="single" w:sz="6" w:space="0" w:color="000000"/>
              <w:bottom w:val="single" w:sz="6" w:space="0" w:color="000000"/>
              <w:right w:val="single" w:sz="6" w:space="0" w:color="000000"/>
            </w:tcBorders>
            <w:shd w:val="clear" w:color="auto" w:fill="auto"/>
          </w:tcPr>
          <w:p w:rsidR="00B87C60" w:rsidRDefault="00B87C60">
            <w:pPr>
              <w:pStyle w:val="TableParagraph"/>
              <w:spacing w:before="3"/>
              <w:rPr>
                <w:rFonts w:ascii="宋体" w:eastAsia="宋体" w:hAnsi="宋体" w:cs="宋体"/>
                <w:b/>
                <w:bCs/>
                <w:sz w:val="21"/>
                <w:szCs w:val="21"/>
                <w:lang w:eastAsia="zh-CN"/>
              </w:rPr>
            </w:pPr>
          </w:p>
          <w:p w:rsidR="00B87C60" w:rsidRDefault="00BD2325">
            <w:pPr>
              <w:pStyle w:val="TableParagraph"/>
              <w:ind w:left="971"/>
              <w:rPr>
                <w:rFonts w:ascii="宋体" w:eastAsia="宋体" w:hAnsi="宋体" w:cs="宋体"/>
                <w:sz w:val="21"/>
                <w:szCs w:val="21"/>
              </w:rPr>
            </w:pPr>
            <w:r>
              <w:rPr>
                <w:rFonts w:ascii="宋体" w:eastAsia="宋体" w:hAnsi="宋体" w:cs="宋体"/>
                <w:spacing w:val="-4"/>
                <w:sz w:val="21"/>
                <w:szCs w:val="21"/>
              </w:rPr>
              <w:t>固体废弃物</w:t>
            </w:r>
          </w:p>
        </w:tc>
        <w:tc>
          <w:tcPr>
            <w:tcW w:w="5148" w:type="dxa"/>
            <w:tcBorders>
              <w:top w:val="single" w:sz="6" w:space="0" w:color="000000"/>
              <w:left w:val="single" w:sz="6" w:space="0" w:color="000000"/>
              <w:bottom w:val="single" w:sz="6" w:space="0" w:color="000000"/>
              <w:right w:val="single" w:sz="12" w:space="0" w:color="000000"/>
            </w:tcBorders>
            <w:shd w:val="clear" w:color="auto" w:fill="auto"/>
          </w:tcPr>
          <w:p w:rsidR="00B87C60" w:rsidRDefault="00BD2325">
            <w:pPr>
              <w:pStyle w:val="TableParagraph"/>
              <w:spacing w:before="56"/>
              <w:ind w:left="238"/>
              <w:rPr>
                <w:rFonts w:ascii="宋体" w:eastAsia="宋体" w:hAnsi="宋体" w:cs="宋体"/>
                <w:sz w:val="21"/>
                <w:szCs w:val="21"/>
                <w:lang w:eastAsia="zh-CN"/>
              </w:rPr>
            </w:pPr>
            <w:r>
              <w:rPr>
                <w:rFonts w:ascii="宋体" w:eastAsia="宋体" w:hAnsi="宋体" w:cs="宋体"/>
                <w:spacing w:val="-5"/>
                <w:sz w:val="21"/>
                <w:szCs w:val="21"/>
                <w:lang w:eastAsia="zh-CN"/>
              </w:rPr>
              <w:t>公司严格按照危险废弃处理条款与有资质的公司签</w:t>
            </w:r>
          </w:p>
          <w:p w:rsidR="00B87C60" w:rsidRDefault="00BD2325">
            <w:pPr>
              <w:pStyle w:val="TableParagraph"/>
              <w:spacing w:before="180"/>
              <w:ind w:left="238"/>
              <w:rPr>
                <w:rFonts w:ascii="宋体" w:eastAsia="宋体" w:hAnsi="宋体" w:cs="宋体"/>
                <w:sz w:val="21"/>
                <w:szCs w:val="21"/>
                <w:lang w:eastAsia="zh-CN"/>
              </w:rPr>
            </w:pPr>
            <w:r>
              <w:rPr>
                <w:rFonts w:ascii="宋体" w:eastAsia="宋体" w:hAnsi="宋体" w:cs="宋体"/>
                <w:spacing w:val="-5"/>
                <w:sz w:val="21"/>
                <w:szCs w:val="21"/>
                <w:lang w:eastAsia="zh-CN"/>
              </w:rPr>
              <w:t>订了固体废弃物定期运送及处理协议。</w:t>
            </w:r>
          </w:p>
        </w:tc>
      </w:tr>
      <w:tr w:rsidR="00B87C60">
        <w:trPr>
          <w:trHeight w:hRule="exact" w:val="951"/>
        </w:trPr>
        <w:tc>
          <w:tcPr>
            <w:tcW w:w="979" w:type="dxa"/>
            <w:vMerge/>
            <w:tcBorders>
              <w:left w:val="single" w:sz="12" w:space="0" w:color="000000"/>
              <w:bottom w:val="single" w:sz="6" w:space="0" w:color="000000"/>
              <w:right w:val="single" w:sz="6" w:space="0" w:color="000000"/>
            </w:tcBorders>
            <w:shd w:val="clear" w:color="auto" w:fill="auto"/>
          </w:tcPr>
          <w:p w:rsidR="00B87C60" w:rsidRDefault="00B87C60">
            <w:pPr>
              <w:rPr>
                <w:sz w:val="21"/>
                <w:szCs w:val="21"/>
                <w:lang w:eastAsia="zh-CN"/>
              </w:rPr>
            </w:pPr>
          </w:p>
        </w:tc>
        <w:tc>
          <w:tcPr>
            <w:tcW w:w="2985" w:type="dxa"/>
            <w:tcBorders>
              <w:top w:val="single" w:sz="6" w:space="0" w:color="000000"/>
              <w:left w:val="single" w:sz="6" w:space="0" w:color="000000"/>
              <w:bottom w:val="single" w:sz="6" w:space="0" w:color="000000"/>
              <w:right w:val="single" w:sz="6" w:space="0" w:color="000000"/>
            </w:tcBorders>
            <w:shd w:val="clear" w:color="auto" w:fill="auto"/>
          </w:tcPr>
          <w:p w:rsidR="00B87C60" w:rsidRDefault="00B87C60">
            <w:pPr>
              <w:pStyle w:val="TableParagraph"/>
              <w:spacing w:before="3"/>
              <w:rPr>
                <w:rFonts w:ascii="宋体" w:eastAsia="宋体" w:hAnsi="宋体" w:cs="宋体"/>
                <w:b/>
                <w:bCs/>
                <w:sz w:val="21"/>
                <w:szCs w:val="21"/>
                <w:lang w:eastAsia="zh-CN"/>
              </w:rPr>
            </w:pPr>
          </w:p>
          <w:p w:rsidR="00B87C60" w:rsidRDefault="00BD2325">
            <w:pPr>
              <w:pStyle w:val="TableParagraph"/>
              <w:ind w:left="58"/>
              <w:jc w:val="center"/>
              <w:rPr>
                <w:rFonts w:ascii="宋体" w:eastAsia="宋体" w:hAnsi="宋体" w:cs="宋体"/>
                <w:sz w:val="21"/>
                <w:szCs w:val="21"/>
              </w:rPr>
            </w:pPr>
            <w:r>
              <w:rPr>
                <w:rFonts w:ascii="宋体" w:eastAsia="宋体" w:hAnsi="宋体" w:cs="宋体"/>
                <w:spacing w:val="-3"/>
                <w:sz w:val="21"/>
                <w:szCs w:val="21"/>
              </w:rPr>
              <w:t>废气</w:t>
            </w:r>
          </w:p>
        </w:tc>
        <w:tc>
          <w:tcPr>
            <w:tcW w:w="5148" w:type="dxa"/>
            <w:tcBorders>
              <w:top w:val="single" w:sz="6" w:space="0" w:color="000000"/>
              <w:left w:val="single" w:sz="6" w:space="0" w:color="000000"/>
              <w:bottom w:val="single" w:sz="6" w:space="0" w:color="000000"/>
              <w:right w:val="single" w:sz="12" w:space="0" w:color="000000"/>
            </w:tcBorders>
            <w:shd w:val="clear" w:color="auto" w:fill="auto"/>
          </w:tcPr>
          <w:p w:rsidR="00B87C60" w:rsidRDefault="00BD2325">
            <w:pPr>
              <w:pStyle w:val="TableParagraph"/>
              <w:spacing w:before="57"/>
              <w:ind w:left="238"/>
              <w:rPr>
                <w:rFonts w:ascii="宋体" w:eastAsia="宋体" w:hAnsi="宋体" w:cs="宋体"/>
                <w:sz w:val="21"/>
                <w:szCs w:val="21"/>
                <w:lang w:eastAsia="zh-CN"/>
              </w:rPr>
            </w:pPr>
            <w:r>
              <w:rPr>
                <w:rFonts w:ascii="宋体" w:eastAsia="宋体" w:hAnsi="宋体" w:cs="宋体"/>
                <w:spacing w:val="-5"/>
                <w:sz w:val="21"/>
                <w:szCs w:val="21"/>
                <w:lang w:eastAsia="zh-CN"/>
              </w:rPr>
              <w:t>按年度申请对公司的废气进行测量鉴定，对鉴定结</w:t>
            </w:r>
          </w:p>
          <w:p w:rsidR="00B87C60" w:rsidRDefault="00BD2325">
            <w:pPr>
              <w:pStyle w:val="TableParagraph"/>
              <w:spacing w:before="180"/>
              <w:ind w:left="238"/>
              <w:rPr>
                <w:rFonts w:ascii="宋体" w:eastAsia="宋体" w:hAnsi="宋体" w:cs="宋体"/>
                <w:sz w:val="21"/>
                <w:szCs w:val="21"/>
                <w:lang w:eastAsia="zh-CN"/>
              </w:rPr>
            </w:pPr>
            <w:r>
              <w:rPr>
                <w:rFonts w:ascii="宋体" w:eastAsia="宋体" w:hAnsi="宋体" w:cs="宋体"/>
                <w:spacing w:val="-5"/>
                <w:sz w:val="21"/>
                <w:szCs w:val="21"/>
                <w:lang w:eastAsia="zh-CN"/>
              </w:rPr>
              <w:t>果超标的设备设施进行改善。</w:t>
            </w:r>
          </w:p>
        </w:tc>
      </w:tr>
      <w:tr w:rsidR="00B87C60">
        <w:trPr>
          <w:trHeight w:hRule="exact" w:val="838"/>
        </w:trPr>
        <w:tc>
          <w:tcPr>
            <w:tcW w:w="979" w:type="dxa"/>
            <w:tcBorders>
              <w:top w:val="single" w:sz="6" w:space="0" w:color="000000"/>
              <w:left w:val="single" w:sz="12" w:space="0" w:color="000000"/>
              <w:bottom w:val="single" w:sz="6" w:space="0" w:color="000000"/>
              <w:right w:val="single" w:sz="6" w:space="0" w:color="000000"/>
            </w:tcBorders>
            <w:shd w:val="clear" w:color="auto" w:fill="auto"/>
          </w:tcPr>
          <w:p w:rsidR="00B87C60" w:rsidRDefault="00B87C60">
            <w:pPr>
              <w:pStyle w:val="TableParagraph"/>
              <w:spacing w:before="12"/>
              <w:rPr>
                <w:rFonts w:ascii="宋体" w:eastAsia="宋体" w:hAnsi="宋体" w:cs="宋体"/>
                <w:b/>
                <w:bCs/>
                <w:sz w:val="21"/>
                <w:szCs w:val="21"/>
                <w:lang w:eastAsia="zh-CN"/>
              </w:rPr>
            </w:pPr>
          </w:p>
          <w:p w:rsidR="00B87C60" w:rsidRDefault="00BD2325">
            <w:pPr>
              <w:pStyle w:val="TableParagraph"/>
              <w:ind w:left="69"/>
              <w:rPr>
                <w:rFonts w:ascii="宋体" w:eastAsia="宋体" w:hAnsi="宋体" w:cs="宋体"/>
                <w:sz w:val="21"/>
                <w:szCs w:val="21"/>
              </w:rPr>
            </w:pPr>
            <w:r>
              <w:rPr>
                <w:rFonts w:ascii="宋体" w:eastAsia="宋体" w:hAnsi="宋体" w:cs="宋体"/>
                <w:spacing w:val="-4"/>
                <w:sz w:val="21"/>
                <w:szCs w:val="21"/>
              </w:rPr>
              <w:t>节能降耗</w:t>
            </w:r>
          </w:p>
        </w:tc>
        <w:tc>
          <w:tcPr>
            <w:tcW w:w="2985" w:type="dxa"/>
            <w:tcBorders>
              <w:top w:val="single" w:sz="6" w:space="0" w:color="000000"/>
              <w:left w:val="single" w:sz="6" w:space="0" w:color="000000"/>
              <w:bottom w:val="single" w:sz="6" w:space="0" w:color="000000"/>
              <w:right w:val="single" w:sz="6" w:space="0" w:color="000000"/>
            </w:tcBorders>
            <w:shd w:val="clear" w:color="auto" w:fill="auto"/>
          </w:tcPr>
          <w:p w:rsidR="00B87C60" w:rsidRDefault="00B87C60">
            <w:pPr>
              <w:pStyle w:val="TableParagraph"/>
              <w:spacing w:before="12"/>
              <w:rPr>
                <w:rFonts w:ascii="宋体" w:eastAsia="宋体" w:hAnsi="宋体" w:cs="宋体"/>
                <w:b/>
                <w:bCs/>
                <w:sz w:val="21"/>
                <w:szCs w:val="21"/>
              </w:rPr>
            </w:pPr>
          </w:p>
          <w:p w:rsidR="00B87C60" w:rsidRDefault="00BD2325">
            <w:pPr>
              <w:pStyle w:val="TableParagraph"/>
              <w:ind w:left="58"/>
              <w:jc w:val="center"/>
              <w:rPr>
                <w:rFonts w:ascii="宋体" w:eastAsia="宋体" w:hAnsi="宋体" w:cs="宋体"/>
                <w:sz w:val="21"/>
                <w:szCs w:val="21"/>
              </w:rPr>
            </w:pPr>
            <w:r>
              <w:rPr>
                <w:rFonts w:ascii="宋体" w:eastAsia="宋体" w:hAnsi="宋体" w:cs="宋体"/>
                <w:spacing w:val="-4"/>
                <w:sz w:val="21"/>
                <w:szCs w:val="21"/>
              </w:rPr>
              <w:t>综合能耗</w:t>
            </w:r>
          </w:p>
        </w:tc>
        <w:tc>
          <w:tcPr>
            <w:tcW w:w="5148" w:type="dxa"/>
            <w:tcBorders>
              <w:top w:val="single" w:sz="6" w:space="0" w:color="000000"/>
              <w:left w:val="single" w:sz="6" w:space="0" w:color="000000"/>
              <w:bottom w:val="single" w:sz="6" w:space="0" w:color="000000"/>
              <w:right w:val="single" w:sz="12" w:space="0" w:color="000000"/>
            </w:tcBorders>
            <w:shd w:val="clear" w:color="auto" w:fill="auto"/>
          </w:tcPr>
          <w:p w:rsidR="00B87C60" w:rsidRDefault="00BD2325">
            <w:pPr>
              <w:pStyle w:val="TableParagraph"/>
              <w:spacing w:before="57"/>
              <w:ind w:left="238"/>
              <w:rPr>
                <w:rFonts w:ascii="宋体" w:eastAsia="宋体" w:hAnsi="宋体" w:cs="宋体"/>
                <w:sz w:val="21"/>
                <w:szCs w:val="21"/>
                <w:lang w:eastAsia="zh-CN"/>
              </w:rPr>
            </w:pPr>
            <w:r>
              <w:rPr>
                <w:rFonts w:ascii="宋体" w:eastAsia="宋体" w:hAnsi="宋体" w:cs="宋体"/>
                <w:spacing w:val="-5"/>
                <w:sz w:val="21"/>
                <w:szCs w:val="21"/>
                <w:lang w:eastAsia="zh-CN"/>
              </w:rPr>
              <w:t>引进先进生产技术、采购新设备和更新流程，逐渐</w:t>
            </w:r>
          </w:p>
          <w:p w:rsidR="00B87C60" w:rsidRDefault="00BD2325">
            <w:pPr>
              <w:pStyle w:val="TableParagraph"/>
              <w:spacing w:before="180"/>
              <w:ind w:left="238"/>
              <w:rPr>
                <w:rFonts w:ascii="宋体" w:eastAsia="宋体" w:hAnsi="宋体" w:cs="宋体"/>
                <w:sz w:val="21"/>
                <w:szCs w:val="21"/>
              </w:rPr>
            </w:pPr>
            <w:r>
              <w:rPr>
                <w:rFonts w:ascii="宋体" w:eastAsia="宋体" w:hAnsi="宋体" w:cs="宋体"/>
                <w:spacing w:val="-5"/>
                <w:sz w:val="21"/>
                <w:szCs w:val="21"/>
              </w:rPr>
              <w:t>淘汰高耗能设备。</w:t>
            </w:r>
          </w:p>
        </w:tc>
      </w:tr>
      <w:tr w:rsidR="00B87C60">
        <w:trPr>
          <w:trHeight w:hRule="exact" w:val="1426"/>
        </w:trPr>
        <w:tc>
          <w:tcPr>
            <w:tcW w:w="979" w:type="dxa"/>
            <w:tcBorders>
              <w:top w:val="single" w:sz="6" w:space="0" w:color="000000"/>
              <w:left w:val="single" w:sz="12" w:space="0" w:color="000000"/>
              <w:bottom w:val="single" w:sz="12" w:space="0" w:color="000000"/>
              <w:right w:val="single" w:sz="6" w:space="0" w:color="000000"/>
            </w:tcBorders>
            <w:shd w:val="clear" w:color="auto" w:fill="auto"/>
          </w:tcPr>
          <w:p w:rsidR="00B87C60" w:rsidRDefault="00BD2325">
            <w:pPr>
              <w:pStyle w:val="TableParagraph"/>
              <w:spacing w:before="56" w:line="391" w:lineRule="auto"/>
              <w:ind w:left="249" w:right="270" w:hanging="17"/>
              <w:rPr>
                <w:rFonts w:ascii="宋体" w:eastAsia="宋体" w:hAnsi="宋体" w:cs="宋体"/>
                <w:sz w:val="21"/>
                <w:szCs w:val="21"/>
              </w:rPr>
            </w:pPr>
            <w:r>
              <w:rPr>
                <w:rFonts w:ascii="宋体" w:eastAsia="宋体" w:hAnsi="宋体" w:cs="宋体"/>
                <w:spacing w:val="-3"/>
                <w:sz w:val="21"/>
                <w:szCs w:val="21"/>
              </w:rPr>
              <w:t>职业健康</w:t>
            </w:r>
          </w:p>
          <w:p w:rsidR="00B87C60" w:rsidRDefault="00BD2325">
            <w:pPr>
              <w:pStyle w:val="TableParagraph"/>
              <w:spacing w:before="41"/>
              <w:ind w:left="249"/>
              <w:rPr>
                <w:rFonts w:ascii="宋体" w:eastAsia="宋体" w:hAnsi="宋体" w:cs="宋体"/>
                <w:sz w:val="21"/>
                <w:szCs w:val="21"/>
              </w:rPr>
            </w:pPr>
            <w:r>
              <w:rPr>
                <w:rFonts w:ascii="宋体" w:eastAsia="宋体" w:hAnsi="宋体" w:cs="宋体"/>
                <w:spacing w:val="-3"/>
                <w:sz w:val="21"/>
                <w:szCs w:val="21"/>
              </w:rPr>
              <w:t>安全</w:t>
            </w:r>
          </w:p>
        </w:tc>
        <w:tc>
          <w:tcPr>
            <w:tcW w:w="2985" w:type="dxa"/>
            <w:tcBorders>
              <w:top w:val="single" w:sz="6" w:space="0" w:color="000000"/>
              <w:left w:val="single" w:sz="6" w:space="0" w:color="000000"/>
              <w:bottom w:val="single" w:sz="12" w:space="0" w:color="000000"/>
              <w:right w:val="single" w:sz="6" w:space="0" w:color="000000"/>
            </w:tcBorders>
            <w:shd w:val="clear" w:color="auto" w:fill="auto"/>
          </w:tcPr>
          <w:p w:rsidR="00B87C60" w:rsidRDefault="00B87C60">
            <w:pPr>
              <w:pStyle w:val="TableParagraph"/>
              <w:spacing w:before="2"/>
              <w:rPr>
                <w:rFonts w:ascii="宋体" w:eastAsia="宋体" w:hAnsi="宋体" w:cs="宋体"/>
                <w:b/>
                <w:bCs/>
                <w:sz w:val="21"/>
                <w:szCs w:val="21"/>
                <w:lang w:eastAsia="zh-CN"/>
              </w:rPr>
            </w:pPr>
          </w:p>
          <w:p w:rsidR="00B87C60" w:rsidRDefault="00BD2325">
            <w:pPr>
              <w:pStyle w:val="TableParagraph"/>
              <w:spacing w:line="391" w:lineRule="auto"/>
              <w:ind w:left="755" w:right="695" w:firstLine="108"/>
              <w:rPr>
                <w:rFonts w:ascii="宋体" w:eastAsia="宋体" w:hAnsi="宋体" w:cs="宋体"/>
                <w:sz w:val="21"/>
                <w:szCs w:val="21"/>
                <w:lang w:eastAsia="zh-CN"/>
              </w:rPr>
            </w:pPr>
            <w:r>
              <w:rPr>
                <w:rFonts w:ascii="宋体" w:eastAsia="宋体" w:hAnsi="宋体" w:cs="宋体"/>
                <w:spacing w:val="-5"/>
                <w:sz w:val="21"/>
                <w:szCs w:val="21"/>
                <w:lang w:eastAsia="zh-CN"/>
              </w:rPr>
              <w:t>杜绝安全事故预防职业病发生</w:t>
            </w:r>
          </w:p>
        </w:tc>
        <w:tc>
          <w:tcPr>
            <w:tcW w:w="5148" w:type="dxa"/>
            <w:tcBorders>
              <w:top w:val="single" w:sz="6" w:space="0" w:color="000000"/>
              <w:left w:val="single" w:sz="6" w:space="0" w:color="000000"/>
              <w:bottom w:val="single" w:sz="12" w:space="0" w:color="000000"/>
              <w:right w:val="single" w:sz="12" w:space="0" w:color="000000"/>
            </w:tcBorders>
            <w:shd w:val="clear" w:color="auto" w:fill="auto"/>
          </w:tcPr>
          <w:p w:rsidR="00B87C60" w:rsidRDefault="00B87C60">
            <w:pPr>
              <w:pStyle w:val="TableParagraph"/>
              <w:spacing w:before="2"/>
              <w:rPr>
                <w:rFonts w:ascii="宋体" w:eastAsia="宋体" w:hAnsi="宋体" w:cs="宋体"/>
                <w:b/>
                <w:bCs/>
                <w:sz w:val="21"/>
                <w:szCs w:val="21"/>
                <w:lang w:eastAsia="zh-CN"/>
              </w:rPr>
            </w:pPr>
          </w:p>
          <w:p w:rsidR="00B87C60" w:rsidRDefault="00BD2325">
            <w:pPr>
              <w:pStyle w:val="TableParagraph"/>
              <w:spacing w:line="391" w:lineRule="auto"/>
              <w:ind w:left="238" w:right="129"/>
              <w:rPr>
                <w:rFonts w:ascii="宋体" w:eastAsia="宋体" w:hAnsi="宋体" w:cs="宋体"/>
                <w:sz w:val="21"/>
                <w:szCs w:val="21"/>
                <w:lang w:eastAsia="zh-CN"/>
              </w:rPr>
            </w:pPr>
            <w:r>
              <w:rPr>
                <w:rFonts w:ascii="宋体" w:eastAsia="宋体" w:hAnsi="宋体" w:cs="宋体"/>
                <w:spacing w:val="-5"/>
                <w:sz w:val="21"/>
                <w:szCs w:val="21"/>
                <w:lang w:eastAsia="zh-CN"/>
              </w:rPr>
              <w:t>规范安全操作，安装完善的消防设施，制定应急预案并定期演练。</w:t>
            </w:r>
          </w:p>
        </w:tc>
      </w:tr>
    </w:tbl>
    <w:p w:rsidR="00B87C60" w:rsidRDefault="00BD2325">
      <w:pPr>
        <w:jc w:val="center"/>
        <w:rPr>
          <w:b/>
          <w:bCs/>
          <w:lang w:eastAsia="zh-CN"/>
        </w:rPr>
      </w:pPr>
      <w:r>
        <w:rPr>
          <w:lang w:eastAsia="zh-CN"/>
        </w:rPr>
        <w:t>图表</w:t>
      </w:r>
      <w:r>
        <w:rPr>
          <w:lang w:eastAsia="zh-CN"/>
        </w:rPr>
        <w:t xml:space="preserve">2-7 </w:t>
      </w:r>
      <w:r>
        <w:rPr>
          <w:lang w:eastAsia="zh-CN"/>
        </w:rPr>
        <w:t>环境因素和危险源控制措施表</w:t>
      </w:r>
    </w:p>
    <w:p w:rsidR="00B87C60" w:rsidRDefault="00B87C60">
      <w:pPr>
        <w:pStyle w:val="a4"/>
        <w:spacing w:before="26" w:line="357" w:lineRule="auto"/>
        <w:ind w:left="0" w:right="112" w:firstLine="0"/>
        <w:jc w:val="both"/>
        <w:rPr>
          <w:lang w:eastAsia="zh-CN"/>
        </w:rPr>
      </w:pPr>
    </w:p>
    <w:p w:rsidR="00B87C60" w:rsidRDefault="00BD2325">
      <w:pPr>
        <w:pStyle w:val="a4"/>
        <w:spacing w:line="520" w:lineRule="exact"/>
        <w:ind w:left="0" w:firstLineChars="200"/>
        <w:rPr>
          <w:lang w:eastAsia="zh-CN"/>
        </w:rPr>
      </w:pPr>
      <w:r>
        <w:rPr>
          <w:lang w:eastAsia="zh-CN"/>
        </w:rPr>
        <w:t>政府、周边民众和相关方对产品安全、环境保护、安全生产的关注度日益提高，为消除</w:t>
      </w:r>
      <w:r>
        <w:rPr>
          <w:lang w:eastAsia="zh-CN"/>
        </w:rPr>
        <w:t xml:space="preserve"> </w:t>
      </w:r>
      <w:r>
        <w:rPr>
          <w:lang w:eastAsia="zh-CN"/>
        </w:rPr>
        <w:t>外界对公司这方面的隐忧，公司积极做好应对准备制定了相关的管理制度和预案，确保消除各种危险源。</w:t>
      </w:r>
    </w:p>
    <w:p w:rsidR="00B87C60" w:rsidRDefault="00BD2325" w:rsidP="00DD170E">
      <w:pPr>
        <w:pStyle w:val="a4"/>
        <w:spacing w:line="520" w:lineRule="exact"/>
        <w:ind w:left="0" w:firstLineChars="200" w:firstLine="470"/>
        <w:rPr>
          <w:spacing w:val="-2"/>
          <w:lang w:eastAsia="zh-CN"/>
        </w:rPr>
      </w:pPr>
      <w:r>
        <w:rPr>
          <w:spacing w:val="-5"/>
          <w:lang w:eastAsia="zh-CN"/>
        </w:rPr>
        <w:t>公司全面落实科学发展观，努力构建资源节约型、环境友好型企业。公司致力于管理、技术、工艺创新，引进先进生产设备，为实现公司总战略发展要求，满足不断变化的顾客、</w:t>
      </w:r>
      <w:r>
        <w:rPr>
          <w:spacing w:val="-2"/>
          <w:lang w:eastAsia="zh-CN"/>
        </w:rPr>
        <w:t>市场和各相关方的需求，提高劳动生产率，降低劳动生产成本，制造中心</w:t>
      </w:r>
      <w:r>
        <w:rPr>
          <w:rFonts w:hint="eastAsia"/>
          <w:spacing w:val="-2"/>
          <w:lang w:eastAsia="zh-CN"/>
        </w:rPr>
        <w:t>每</w:t>
      </w:r>
      <w:r>
        <w:rPr>
          <w:spacing w:val="-2"/>
          <w:lang w:eastAsia="zh-CN"/>
        </w:rPr>
        <w:t>年根据公司的</w:t>
      </w:r>
      <w:r>
        <w:rPr>
          <w:lang w:eastAsia="zh-CN"/>
        </w:rPr>
        <w:t>总体规划和生产的技术需求对技术进行改进。</w:t>
      </w:r>
    </w:p>
    <w:p w:rsidR="00B87C60" w:rsidRDefault="00B87C60">
      <w:pPr>
        <w:spacing w:line="520" w:lineRule="exact"/>
        <w:ind w:firstLineChars="200" w:firstLine="161"/>
        <w:rPr>
          <w:rFonts w:ascii="宋体" w:eastAsia="宋体" w:hAnsi="宋体" w:cs="宋体"/>
          <w:b/>
          <w:bCs/>
          <w:sz w:val="8"/>
          <w:szCs w:val="8"/>
          <w:lang w:eastAsia="zh-CN"/>
        </w:rPr>
      </w:pPr>
      <w:bookmarkStart w:id="49" w:name="图表2-8__2018年公司主要基础设施技术改造项目清单"/>
      <w:bookmarkEnd w:id="49"/>
    </w:p>
    <w:p w:rsidR="00B87C60" w:rsidRDefault="00BD2325">
      <w:pPr>
        <w:pStyle w:val="a4"/>
        <w:spacing w:line="520" w:lineRule="exact"/>
        <w:ind w:left="0" w:firstLineChars="200"/>
        <w:rPr>
          <w:lang w:eastAsia="zh-CN"/>
        </w:rPr>
      </w:pPr>
      <w:r>
        <w:rPr>
          <w:lang w:eastAsia="zh-CN"/>
        </w:rPr>
        <w:t>在合法合规方面，我们严格按照国家和地方相关法律法规和行业标准实</w:t>
      </w:r>
      <w:r>
        <w:rPr>
          <w:lang w:eastAsia="zh-CN"/>
        </w:rPr>
        <w:t>施安全管</w:t>
      </w:r>
      <w:r>
        <w:rPr>
          <w:lang w:eastAsia="zh-CN"/>
        </w:rPr>
        <w:t xml:space="preserve"> </w:t>
      </w:r>
      <w:r>
        <w:rPr>
          <w:spacing w:val="-3"/>
          <w:lang w:eastAsia="zh-CN"/>
        </w:rPr>
        <w:t>理，履行自己的职责，保持了质量、环境、职业健康安全三体系认证有效性，坚持体系</w:t>
      </w:r>
      <w:r>
        <w:rPr>
          <w:lang w:eastAsia="zh-CN"/>
        </w:rPr>
        <w:t>化建设；开展安全标准化建设，实施标准化管理。</w:t>
      </w:r>
    </w:p>
    <w:p w:rsidR="00B87C60" w:rsidRDefault="00B87C60">
      <w:pPr>
        <w:spacing w:before="7"/>
        <w:rPr>
          <w:rFonts w:ascii="宋体" w:eastAsia="宋体" w:hAnsi="宋体" w:cs="宋体"/>
          <w:sz w:val="23"/>
          <w:szCs w:val="23"/>
          <w:lang w:eastAsia="zh-CN"/>
        </w:rPr>
      </w:pPr>
    </w:p>
    <w:p w:rsidR="00B87C60" w:rsidRDefault="00BD2325">
      <w:pPr>
        <w:pStyle w:val="210"/>
        <w:outlineLvl w:val="1"/>
        <w:rPr>
          <w:b w:val="0"/>
          <w:bCs w:val="0"/>
          <w:lang w:eastAsia="zh-CN"/>
        </w:rPr>
      </w:pPr>
      <w:bookmarkStart w:id="50" w:name="2.7道德行为"/>
      <w:bookmarkStart w:id="51" w:name="_Toc25013"/>
      <w:bookmarkEnd w:id="50"/>
      <w:r>
        <w:rPr>
          <w:rFonts w:ascii="Cambria" w:eastAsia="Cambria" w:hAnsi="Cambria" w:cs="Cambria"/>
          <w:lang w:eastAsia="zh-CN"/>
        </w:rPr>
        <w:t>2.7</w:t>
      </w:r>
      <w:r>
        <w:rPr>
          <w:lang w:eastAsia="zh-CN"/>
        </w:rPr>
        <w:t>道德行为</w:t>
      </w:r>
      <w:bookmarkEnd w:id="51"/>
    </w:p>
    <w:p w:rsidR="00B87C60" w:rsidRDefault="00B87C60">
      <w:pPr>
        <w:spacing w:before="12"/>
        <w:rPr>
          <w:rFonts w:ascii="宋体" w:eastAsia="宋体" w:hAnsi="宋体" w:cs="宋体"/>
          <w:b/>
          <w:bCs/>
          <w:sz w:val="25"/>
          <w:szCs w:val="25"/>
          <w:lang w:eastAsia="zh-CN"/>
        </w:rPr>
      </w:pPr>
    </w:p>
    <w:p w:rsidR="00B87C60" w:rsidRDefault="00BD2325">
      <w:pPr>
        <w:ind w:left="112"/>
        <w:outlineLvl w:val="2"/>
        <w:rPr>
          <w:rFonts w:ascii="宋体" w:eastAsia="宋体" w:hAnsi="宋体" w:cs="宋体"/>
          <w:sz w:val="30"/>
          <w:szCs w:val="30"/>
          <w:lang w:eastAsia="zh-CN"/>
        </w:rPr>
      </w:pPr>
      <w:bookmarkStart w:id="52" w:name="_Toc19095"/>
      <w:r>
        <w:rPr>
          <w:rFonts w:ascii="宋体" w:eastAsia="宋体" w:hAnsi="宋体" w:cs="宋体"/>
          <w:b/>
          <w:bCs/>
          <w:sz w:val="30"/>
          <w:szCs w:val="30"/>
          <w:lang w:eastAsia="zh-CN"/>
        </w:rPr>
        <w:t>2</w:t>
      </w:r>
      <w:r>
        <w:rPr>
          <w:rFonts w:ascii="Cambria" w:eastAsia="Cambria" w:hAnsi="Cambria" w:cs="Cambria"/>
          <w:b/>
          <w:bCs/>
          <w:sz w:val="30"/>
          <w:szCs w:val="30"/>
          <w:lang w:eastAsia="zh-CN"/>
        </w:rPr>
        <w:t>.7.1</w:t>
      </w:r>
      <w:r>
        <w:rPr>
          <w:rFonts w:ascii="宋体" w:eastAsia="宋体" w:hAnsi="宋体" w:cs="宋体"/>
          <w:b/>
          <w:bCs/>
          <w:sz w:val="30"/>
          <w:szCs w:val="30"/>
          <w:lang w:eastAsia="zh-CN"/>
        </w:rPr>
        <w:t>遵守诚信准则、构建信用体系</w:t>
      </w:r>
      <w:bookmarkEnd w:id="52"/>
    </w:p>
    <w:p w:rsidR="00B87C60" w:rsidRDefault="00BD2325">
      <w:pPr>
        <w:pStyle w:val="a4"/>
        <w:spacing w:before="176" w:line="357" w:lineRule="auto"/>
        <w:ind w:right="112"/>
        <w:jc w:val="both"/>
        <w:rPr>
          <w:lang w:eastAsia="zh-CN"/>
        </w:rPr>
      </w:pPr>
      <w:r>
        <w:rPr>
          <w:rFonts w:hint="eastAsia"/>
          <w:lang w:eastAsia="zh-CN"/>
        </w:rPr>
        <w:t>企业从新员工入职教育开始，就将企业文化源源灌输到员工的心里。企业《员工手册》明确了员工行为规范，第一条就强调了“忠于职守”和“实事求是”，从工作、品行、仪容仪表、办公、待客、严厉禁止行为等方面提出了详细的要求；同时，各种详尽的管理制度和奖惩制度不仅让员工日常行为得到约束，也为员工积极进取提供了良好机会。</w:t>
      </w:r>
      <w:r>
        <w:rPr>
          <w:rFonts w:hint="eastAsia"/>
          <w:lang w:eastAsia="zh-CN"/>
        </w:rPr>
        <w:t xml:space="preserve"> </w:t>
      </w:r>
    </w:p>
    <w:p w:rsidR="00B87C60" w:rsidRDefault="00BD2325">
      <w:pPr>
        <w:pStyle w:val="a4"/>
        <w:spacing w:before="176" w:line="357" w:lineRule="auto"/>
        <w:ind w:right="112"/>
        <w:jc w:val="both"/>
        <w:rPr>
          <w:lang w:eastAsia="zh-CN"/>
        </w:rPr>
      </w:pPr>
      <w:r>
        <w:rPr>
          <w:rFonts w:hint="eastAsia"/>
          <w:lang w:eastAsia="zh-CN"/>
        </w:rPr>
        <w:t>双鹿公司将创建</w:t>
      </w:r>
      <w:r>
        <w:rPr>
          <w:rFonts w:hint="eastAsia"/>
          <w:lang w:eastAsia="zh-CN"/>
        </w:rPr>
        <w:t>最具竞争力的企业，对内通过关爱员工的一系列举措来体现诚信。近年来企业经济效益的稳步提高，员工人均年收入、员工满意度逐年提高。</w:t>
      </w:r>
      <w:r>
        <w:rPr>
          <w:rFonts w:hint="eastAsia"/>
          <w:lang w:eastAsia="zh-CN"/>
        </w:rPr>
        <w:t xml:space="preserve"> </w:t>
      </w:r>
    </w:p>
    <w:p w:rsidR="00B87C60" w:rsidRDefault="00BD2325">
      <w:pPr>
        <w:spacing w:before="144"/>
        <w:ind w:left="132"/>
        <w:outlineLvl w:val="2"/>
        <w:rPr>
          <w:rFonts w:ascii="宋体" w:eastAsia="宋体" w:hAnsi="宋体" w:cs="宋体"/>
          <w:sz w:val="30"/>
          <w:szCs w:val="30"/>
          <w:lang w:eastAsia="zh-CN"/>
        </w:rPr>
      </w:pPr>
      <w:bookmarkStart w:id="53" w:name="_Toc21697"/>
      <w:r>
        <w:rPr>
          <w:rFonts w:ascii="宋体" w:eastAsia="宋体" w:hAnsi="宋体" w:cs="宋体"/>
          <w:b/>
          <w:bCs/>
          <w:sz w:val="30"/>
          <w:szCs w:val="30"/>
          <w:lang w:eastAsia="zh-CN"/>
        </w:rPr>
        <w:t>2.7.2</w:t>
      </w:r>
      <w:r>
        <w:rPr>
          <w:rFonts w:ascii="宋体" w:eastAsia="宋体" w:hAnsi="宋体" w:cs="宋体"/>
          <w:b/>
          <w:bCs/>
          <w:sz w:val="30"/>
          <w:szCs w:val="30"/>
          <w:lang w:eastAsia="zh-CN"/>
        </w:rPr>
        <w:t>完善以诚信为基础的道德规范体系</w:t>
      </w:r>
      <w:bookmarkEnd w:id="53"/>
    </w:p>
    <w:p w:rsidR="00B87C60" w:rsidRDefault="00BD2325">
      <w:pPr>
        <w:pStyle w:val="a4"/>
        <w:spacing w:before="198" w:line="357" w:lineRule="auto"/>
        <w:ind w:left="132"/>
        <w:rPr>
          <w:lang w:eastAsia="zh-CN"/>
        </w:rPr>
      </w:pPr>
      <w:r>
        <w:rPr>
          <w:rFonts w:hint="eastAsia"/>
          <w:lang w:eastAsia="zh-CN"/>
        </w:rPr>
        <w:t>公司根据实际情况建立了道德行为标准，形成了以纪检监察、效能监察、法律风险、安全保密多线并举的员工道德监察体系</w:t>
      </w:r>
      <w:r>
        <w:rPr>
          <w:rFonts w:hint="eastAsia"/>
          <w:lang w:eastAsia="zh-CN"/>
        </w:rPr>
        <w:t>,</w:t>
      </w:r>
      <w:r>
        <w:rPr>
          <w:rFonts w:hint="eastAsia"/>
          <w:lang w:eastAsia="zh-CN"/>
        </w:rPr>
        <w:t>通过培训、知识竞赛等方式，让员工了解如何处理经营道德问题。公司设立举报箱及电话</w:t>
      </w:r>
      <w:r>
        <w:rPr>
          <w:rFonts w:hint="eastAsia"/>
          <w:lang w:eastAsia="zh-CN"/>
        </w:rPr>
        <w:t>,</w:t>
      </w:r>
      <w:r>
        <w:rPr>
          <w:rFonts w:hint="eastAsia"/>
          <w:lang w:eastAsia="zh-CN"/>
        </w:rPr>
        <w:t>及时收集违背道德规范行为或潜在行为信息</w:t>
      </w:r>
      <w:r>
        <w:rPr>
          <w:rFonts w:hint="eastAsia"/>
          <w:lang w:eastAsia="zh-CN"/>
        </w:rPr>
        <w:t>,</w:t>
      </w:r>
      <w:r>
        <w:rPr>
          <w:rFonts w:hint="eastAsia"/>
          <w:lang w:eastAsia="zh-CN"/>
        </w:rPr>
        <w:t>开展预防并约束企业违纪违法行为，定期监督员工道德行为状况，保证公司道德诚信行为符合规范。</w:t>
      </w:r>
    </w:p>
    <w:p w:rsidR="00B87C60" w:rsidRDefault="00BD2325">
      <w:pPr>
        <w:pStyle w:val="a4"/>
        <w:spacing w:before="198" w:line="357" w:lineRule="auto"/>
        <w:ind w:left="132"/>
        <w:rPr>
          <w:lang w:eastAsia="zh-CN"/>
        </w:rPr>
      </w:pPr>
      <w:r>
        <w:rPr>
          <w:rFonts w:hint="eastAsia"/>
          <w:lang w:eastAsia="zh-CN"/>
        </w:rPr>
        <w:t>1</w:t>
      </w:r>
      <w:r>
        <w:rPr>
          <w:rFonts w:hint="eastAsia"/>
          <w:lang w:eastAsia="zh-CN"/>
        </w:rPr>
        <w:t>）对社会通过上缴税金逐年递增，积极履行企业社会责任。双鹿每年上交的税金稳步攀升。企业通过优化产品结构，</w:t>
      </w:r>
      <w:r>
        <w:rPr>
          <w:rFonts w:hint="eastAsia"/>
          <w:lang w:eastAsia="zh-CN"/>
        </w:rPr>
        <w:t xml:space="preserve"> </w:t>
      </w:r>
      <w:r>
        <w:rPr>
          <w:rFonts w:hint="eastAsia"/>
          <w:lang w:eastAsia="zh-CN"/>
        </w:rPr>
        <w:t>实现效益的稳步增长。</w:t>
      </w:r>
    </w:p>
    <w:p w:rsidR="00B87C60" w:rsidRDefault="00BD2325">
      <w:pPr>
        <w:pStyle w:val="a4"/>
        <w:spacing w:before="198" w:line="357" w:lineRule="auto"/>
        <w:ind w:left="132"/>
        <w:rPr>
          <w:lang w:eastAsia="zh-CN"/>
        </w:rPr>
      </w:pPr>
      <w:r>
        <w:rPr>
          <w:rFonts w:hint="eastAsia"/>
          <w:lang w:eastAsia="zh-CN"/>
        </w:rPr>
        <w:t>2</w:t>
      </w:r>
      <w:r>
        <w:rPr>
          <w:rFonts w:hint="eastAsia"/>
          <w:lang w:eastAsia="zh-CN"/>
        </w:rPr>
        <w:t>）科学保护环境，持续技术改造，实现节能减排。在发展壮大企业的同时，双鹿高度重视节约能源、清洁生产、绿色环保。在生产与环境的和谐发展中尽心履责。建新项目都要先考虑环境工艺的先进性与能耗综合指标的先进性。</w:t>
      </w:r>
    </w:p>
    <w:p w:rsidR="00B87C60" w:rsidRDefault="00BD2325">
      <w:pPr>
        <w:pStyle w:val="a4"/>
        <w:spacing w:before="198" w:line="357" w:lineRule="auto"/>
        <w:ind w:left="132"/>
        <w:rPr>
          <w:rFonts w:cs="宋体"/>
          <w:sz w:val="29"/>
          <w:szCs w:val="29"/>
          <w:lang w:eastAsia="zh-CN"/>
        </w:rPr>
      </w:pPr>
      <w:r>
        <w:rPr>
          <w:rFonts w:hint="eastAsia"/>
          <w:lang w:eastAsia="zh-CN"/>
        </w:rPr>
        <w:t>3</w:t>
      </w:r>
      <w:r>
        <w:rPr>
          <w:rFonts w:hint="eastAsia"/>
          <w:lang w:eastAsia="zh-CN"/>
        </w:rPr>
        <w:t>）真诚对待供应商和客户，坚持互利共赢。多年双鹿真诚与供应商和客户建立长期合作，互惠互利的价值链共同体。按照急用户所急，想用户所想的原则，促进企业诚信守法建设，形成“诚信有益，失信</w:t>
      </w:r>
      <w:r>
        <w:rPr>
          <w:rFonts w:hint="eastAsia"/>
          <w:lang w:eastAsia="zh-CN"/>
        </w:rPr>
        <w:t>受制”的良好氛围，有力维护了市场秩序文明有序、诚信守法、公平交易的市场环境，进一步树立了自身良好的声</w:t>
      </w:r>
      <w:r>
        <w:rPr>
          <w:rFonts w:hint="eastAsia"/>
          <w:lang w:eastAsia="zh-CN"/>
        </w:rPr>
        <w:t xml:space="preserve"> </w:t>
      </w:r>
    </w:p>
    <w:p w:rsidR="00B87C60" w:rsidRDefault="00BD2325">
      <w:pPr>
        <w:pStyle w:val="210"/>
        <w:ind w:left="132"/>
        <w:outlineLvl w:val="1"/>
        <w:rPr>
          <w:b w:val="0"/>
          <w:bCs w:val="0"/>
          <w:lang w:eastAsia="zh-CN"/>
        </w:rPr>
      </w:pPr>
      <w:bookmarkStart w:id="54" w:name="2.8公益支持"/>
      <w:bookmarkStart w:id="55" w:name="_Toc16254"/>
      <w:bookmarkEnd w:id="54"/>
      <w:r>
        <w:rPr>
          <w:rFonts w:ascii="Cambria" w:eastAsia="Cambria" w:hAnsi="Cambria" w:cs="Cambria"/>
          <w:lang w:eastAsia="zh-CN"/>
        </w:rPr>
        <w:t>2.8</w:t>
      </w:r>
      <w:r>
        <w:rPr>
          <w:lang w:eastAsia="zh-CN"/>
        </w:rPr>
        <w:t>公益支持</w:t>
      </w:r>
      <w:bookmarkEnd w:id="55"/>
    </w:p>
    <w:p w:rsidR="00B87C60" w:rsidRDefault="00BD2325">
      <w:pPr>
        <w:pStyle w:val="111"/>
      </w:pPr>
      <w:r>
        <w:t>近三年来，双鹿公司党、政、工、团组织，依据公司发展方向和战略重点，利用自身的品牌优势，明确公益支持方向：响应国家及地方政策，开展多种形式的公益活动履行国有企业的社会责任。</w:t>
      </w:r>
      <w:r>
        <w:rPr>
          <w:rFonts w:hint="eastAsia"/>
        </w:rPr>
        <w:t>公司为及时掌握员工的思想动态，了解他们的呼声和要求，</w:t>
      </w:r>
      <w:r>
        <w:rPr>
          <w:rFonts w:hint="eastAsia"/>
        </w:rPr>
        <w:t xml:space="preserve"> </w:t>
      </w:r>
      <w:r>
        <w:rPr>
          <w:rFonts w:hint="eastAsia"/>
        </w:rPr>
        <w:t>帮助员工排忧解</w:t>
      </w:r>
      <w:r>
        <w:rPr>
          <w:rFonts w:hint="eastAsia"/>
        </w:rPr>
        <w:t xml:space="preserve"> </w:t>
      </w:r>
      <w:r>
        <w:rPr>
          <w:rFonts w:hint="eastAsia"/>
        </w:rPr>
        <w:t>难，</w:t>
      </w:r>
      <w:r>
        <w:rPr>
          <w:rFonts w:hint="eastAsia"/>
        </w:rPr>
        <w:t xml:space="preserve"> </w:t>
      </w:r>
      <w:r>
        <w:rPr>
          <w:rFonts w:hint="eastAsia"/>
        </w:rPr>
        <w:t>做</w:t>
      </w:r>
      <w:r>
        <w:rPr>
          <w:rFonts w:hint="eastAsia"/>
        </w:rPr>
        <w:t xml:space="preserve"> </w:t>
      </w:r>
      <w:r>
        <w:rPr>
          <w:rFonts w:hint="eastAsia"/>
        </w:rPr>
        <w:t>好职工慰问工作，</w:t>
      </w:r>
      <w:r>
        <w:rPr>
          <w:rFonts w:hint="eastAsia"/>
        </w:rPr>
        <w:t xml:space="preserve"> </w:t>
      </w:r>
      <w:r>
        <w:rPr>
          <w:rFonts w:hint="eastAsia"/>
        </w:rPr>
        <w:t>对遇到特殊灾害造成困难的职工，</w:t>
      </w:r>
      <w:r>
        <w:rPr>
          <w:rFonts w:hint="eastAsia"/>
        </w:rPr>
        <w:t xml:space="preserve"> </w:t>
      </w:r>
      <w:r>
        <w:rPr>
          <w:rFonts w:hint="eastAsia"/>
        </w:rPr>
        <w:t>及时做好困难帮扶工作，</w:t>
      </w:r>
      <w:r>
        <w:rPr>
          <w:rFonts w:hint="eastAsia"/>
        </w:rPr>
        <w:t xml:space="preserve"> </w:t>
      </w:r>
      <w:r>
        <w:rPr>
          <w:rFonts w:hint="eastAsia"/>
        </w:rPr>
        <w:t>帮忙他们</w:t>
      </w:r>
      <w:r>
        <w:rPr>
          <w:rFonts w:hint="eastAsia"/>
        </w:rPr>
        <w:lastRenderedPageBreak/>
        <w:t>顺</w:t>
      </w:r>
      <w:r>
        <w:rPr>
          <w:rFonts w:hint="eastAsia"/>
        </w:rPr>
        <w:t xml:space="preserve"> </w:t>
      </w:r>
      <w:r>
        <w:rPr>
          <w:rFonts w:hint="eastAsia"/>
        </w:rPr>
        <w:t>利渡过难关，</w:t>
      </w:r>
      <w:r>
        <w:rPr>
          <w:rFonts w:hint="eastAsia"/>
        </w:rPr>
        <w:t xml:space="preserve"> </w:t>
      </w:r>
      <w:r>
        <w:rPr>
          <w:rFonts w:hint="eastAsia"/>
        </w:rPr>
        <w:t>营造亲情文化的企业氛围。</w:t>
      </w:r>
      <w:bookmarkStart w:id="56" w:name="公司为及时掌握员工的思想动态，_了解他们的呼声和要求，_帮助员工排忧解_难，_做"/>
      <w:bookmarkEnd w:id="56"/>
    </w:p>
    <w:p w:rsidR="00B87C60" w:rsidRDefault="00B87C60">
      <w:pPr>
        <w:jc w:val="center"/>
        <w:rPr>
          <w:rFonts w:ascii="微软雅黑" w:eastAsia="微软雅黑" w:hAnsi="微软雅黑"/>
          <w:lang w:eastAsia="zh-CN"/>
        </w:rPr>
      </w:pPr>
    </w:p>
    <w:p w:rsidR="00B87C60" w:rsidRDefault="00BD2325">
      <w:pPr>
        <w:jc w:val="center"/>
        <w:rPr>
          <w:rFonts w:ascii="仿宋" w:eastAsia="仿宋" w:hAnsi="仿宋" w:cs="仿宋"/>
          <w:sz w:val="28"/>
          <w:szCs w:val="28"/>
          <w:lang w:eastAsia="zh-CN"/>
        </w:rPr>
      </w:pPr>
      <w:r>
        <w:rPr>
          <w:rFonts w:ascii="仿宋" w:eastAsia="仿宋" w:hAnsi="仿宋" w:cs="仿宋"/>
          <w:noProof/>
          <w:sz w:val="28"/>
          <w:szCs w:val="28"/>
          <w:lang w:eastAsia="zh-CN"/>
        </w:rPr>
        <w:drawing>
          <wp:inline distT="0" distB="0" distL="0" distR="0">
            <wp:extent cx="2394585" cy="1515745"/>
            <wp:effectExtent l="0" t="0" r="571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94585" cy="1515745"/>
                    </a:xfrm>
                    <a:prstGeom prst="rect">
                      <a:avLst/>
                    </a:prstGeom>
                    <a:noFill/>
                    <a:ln>
                      <a:noFill/>
                    </a:ln>
                  </pic:spPr>
                </pic:pic>
              </a:graphicData>
            </a:graphic>
          </wp:inline>
        </w:drawing>
      </w:r>
      <w:r>
        <w:rPr>
          <w:rFonts w:ascii="仿宋" w:eastAsia="仿宋" w:hAnsi="仿宋" w:cs="仿宋"/>
          <w:noProof/>
          <w:sz w:val="28"/>
          <w:szCs w:val="28"/>
          <w:lang w:eastAsia="zh-CN"/>
        </w:rPr>
        <w:drawing>
          <wp:inline distT="0" distB="0" distL="0" distR="0">
            <wp:extent cx="2371090" cy="1520190"/>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90" cy="1520190"/>
                    </a:xfrm>
                    <a:prstGeom prst="rect">
                      <a:avLst/>
                    </a:prstGeom>
                    <a:noFill/>
                    <a:ln>
                      <a:noFill/>
                    </a:ln>
                  </pic:spPr>
                </pic:pic>
              </a:graphicData>
            </a:graphic>
          </wp:inline>
        </w:drawing>
      </w:r>
    </w:p>
    <w:p w:rsidR="00B87C60" w:rsidRDefault="00B87C60">
      <w:pPr>
        <w:jc w:val="center"/>
        <w:rPr>
          <w:rFonts w:ascii="微软雅黑" w:eastAsia="微软雅黑" w:hAnsi="微软雅黑" w:cs="仿宋"/>
          <w:sz w:val="28"/>
          <w:szCs w:val="28"/>
          <w:lang w:eastAsia="zh-CN"/>
        </w:rPr>
      </w:pPr>
    </w:p>
    <w:p w:rsidR="00B87C60" w:rsidRDefault="00BD2325">
      <w:pPr>
        <w:jc w:val="center"/>
        <w:rPr>
          <w:rFonts w:ascii="仿宋" w:eastAsia="仿宋" w:hAnsi="仿宋" w:cs="仿宋"/>
          <w:sz w:val="28"/>
          <w:szCs w:val="28"/>
          <w:lang w:eastAsia="zh-CN"/>
        </w:rPr>
      </w:pPr>
      <w:r>
        <w:rPr>
          <w:rFonts w:ascii="仿宋" w:eastAsia="仿宋" w:hAnsi="仿宋" w:cs="仿宋"/>
          <w:noProof/>
          <w:sz w:val="28"/>
          <w:szCs w:val="28"/>
          <w:lang w:eastAsia="zh-CN"/>
        </w:rPr>
        <w:drawing>
          <wp:inline distT="0" distB="0" distL="0" distR="0">
            <wp:extent cx="2025015" cy="275336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25015" cy="2753360"/>
                    </a:xfrm>
                    <a:prstGeom prst="rect">
                      <a:avLst/>
                    </a:prstGeom>
                    <a:noFill/>
                    <a:ln>
                      <a:noFill/>
                    </a:ln>
                  </pic:spPr>
                </pic:pic>
              </a:graphicData>
            </a:graphic>
          </wp:inline>
        </w:drawing>
      </w:r>
      <w:r>
        <w:rPr>
          <w:rFonts w:ascii="仿宋" w:eastAsia="仿宋" w:hAnsi="仿宋" w:cs="仿宋"/>
          <w:noProof/>
          <w:sz w:val="28"/>
          <w:szCs w:val="28"/>
          <w:lang w:eastAsia="zh-CN"/>
        </w:rPr>
        <w:drawing>
          <wp:inline distT="0" distB="0" distL="0" distR="0">
            <wp:extent cx="2042160" cy="2748915"/>
            <wp:effectExtent l="0" t="0" r="0" b="0"/>
            <wp:docPr id="24" name="图片 2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文本, 信件&#10;&#10;描述已自动生成"/>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42160" cy="2748915"/>
                    </a:xfrm>
                    <a:prstGeom prst="rect">
                      <a:avLst/>
                    </a:prstGeom>
                    <a:noFill/>
                    <a:ln>
                      <a:noFill/>
                    </a:ln>
                  </pic:spPr>
                </pic:pic>
              </a:graphicData>
            </a:graphic>
          </wp:inline>
        </w:drawing>
      </w:r>
    </w:p>
    <w:p w:rsidR="00B87C60" w:rsidRDefault="00BD2325">
      <w:pPr>
        <w:jc w:val="center"/>
        <w:rPr>
          <w:rFonts w:ascii="宋体" w:eastAsia="宋体" w:hAnsi="宋体" w:cs="宋体"/>
          <w:sz w:val="20"/>
          <w:szCs w:val="20"/>
          <w:lang w:eastAsia="zh-CN"/>
        </w:rPr>
      </w:pPr>
      <w:r>
        <w:rPr>
          <w:lang w:eastAsia="zh-CN"/>
        </w:rPr>
        <w:t>图表</w:t>
      </w:r>
      <w:r>
        <w:rPr>
          <w:lang w:eastAsia="zh-CN"/>
        </w:rPr>
        <w:t>2-</w:t>
      </w:r>
      <w:r>
        <w:t xml:space="preserve">8 </w:t>
      </w:r>
      <w:r>
        <w:rPr>
          <w:rFonts w:hint="eastAsia"/>
        </w:rPr>
        <w:t>企业公益支持</w:t>
      </w:r>
    </w:p>
    <w:p w:rsidR="00B87C60" w:rsidRDefault="00B87C60">
      <w:pPr>
        <w:rPr>
          <w:rFonts w:ascii="宋体" w:eastAsia="宋体" w:hAnsi="宋体" w:cs="宋体"/>
          <w:sz w:val="20"/>
          <w:szCs w:val="20"/>
          <w:lang w:eastAsia="zh-CN"/>
        </w:rPr>
        <w:sectPr w:rsidR="00B87C60">
          <w:footerReference w:type="default" r:id="rId26"/>
          <w:pgSz w:w="11910" w:h="16840"/>
          <w:pgMar w:top="1460" w:right="1020" w:bottom="1160" w:left="1000" w:header="852" w:footer="975" w:gutter="0"/>
          <w:cols w:space="720"/>
        </w:sectPr>
      </w:pPr>
    </w:p>
    <w:p w:rsidR="00B87C60" w:rsidRDefault="00B87C60">
      <w:pPr>
        <w:spacing w:before="4"/>
        <w:rPr>
          <w:rFonts w:ascii="Times New Roman" w:eastAsia="Times New Roman" w:hAnsi="Times New Roman" w:cs="Times New Roman"/>
          <w:sz w:val="2"/>
          <w:szCs w:val="2"/>
          <w:lang w:eastAsia="zh-CN"/>
        </w:rPr>
      </w:pPr>
    </w:p>
    <w:p w:rsidR="00B87C60" w:rsidRDefault="00B87C60">
      <w:pPr>
        <w:spacing w:line="20" w:lineRule="exact"/>
        <w:ind w:left="106"/>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Group 2" o:spid="_x0000_s2050" style="width:482.65pt;height:.75pt;mso-position-horizontal-relative:char;mso-position-vertical-relative:line" coordsize="9653,15203" o:gfxdata="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D7JqOI1AAAAAMBAAAPAAAAAAAAAAEAIAAAACIAAABkcnMvZG93bnJl&#10;di54bWxQSwECFAAUAAAACACHTuJAToKFUh4DAAD6BwAADgAAAAAAAAABACAAAAAjAQAAZHJzL2Uy&#10;b0RvYy54bWxQSwUGAAAAAAYABgBZAQAAswYAAAAA&#10;">
            <v:group id="Group 3" o:spid="_x0000_s2051" style="position:absolute;left:7;top:7;width:9638;height:2" coordorigin="7,7" coordsize="9638,2"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v:shape id="Freeform 4" o:spid="_x0000_s2052" style="position:absolute;left:7;top:7;width:9638;height:2" coordsize="9638,1" o:spt="100" o:gfxdata="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JUJtvQAA&#10;ANsAAAAPAAAAAAAAAAEAIAAAACIAAABkcnMvZG93bnJldi54bWxQSwECFAAUAAAACACHTuJAMy8F&#10;njsAAAA5AAAAEAAAAAAAAAABACAAAAAMAQAAZHJzL3NoYXBleG1sLnhtbFBLBQYAAAAABgAGAFsB&#10;AAC2AwAAAAA=&#10;" adj="0,,0" path="m,l9638,e" filled="f" strokeweight=".72pt">
                <v:stroke joinstyle="round"/>
                <v:formulas/>
                <v:path o:connecttype="segments" o:connectlocs="0,0;9638,0" o:connectangles="0,0"/>
              </v:shape>
            </v:group>
            <w10:wrap type="none"/>
            <w10:anchorlock/>
          </v:group>
        </w:pict>
      </w:r>
    </w:p>
    <w:p w:rsidR="00B87C60" w:rsidRDefault="00B87C60">
      <w:pPr>
        <w:rPr>
          <w:rFonts w:ascii="Times New Roman" w:eastAsia="Times New Roman" w:hAnsi="Times New Roman" w:cs="Times New Roman"/>
          <w:sz w:val="20"/>
          <w:szCs w:val="20"/>
        </w:rPr>
      </w:pPr>
    </w:p>
    <w:p w:rsidR="00B87C60" w:rsidRDefault="00B87C60">
      <w:pPr>
        <w:rPr>
          <w:rFonts w:ascii="Times New Roman" w:eastAsia="Times New Roman" w:hAnsi="Times New Roman" w:cs="Times New Roman"/>
          <w:sz w:val="20"/>
          <w:szCs w:val="20"/>
        </w:rPr>
      </w:pPr>
    </w:p>
    <w:p w:rsidR="00B87C60" w:rsidRDefault="00B87C60">
      <w:pPr>
        <w:rPr>
          <w:rFonts w:ascii="Times New Roman" w:eastAsia="Times New Roman" w:hAnsi="Times New Roman" w:cs="Times New Roman"/>
          <w:sz w:val="20"/>
          <w:szCs w:val="20"/>
        </w:rPr>
      </w:pPr>
    </w:p>
    <w:p w:rsidR="00B87C60" w:rsidRDefault="00B87C60">
      <w:pPr>
        <w:rPr>
          <w:rFonts w:ascii="Times New Roman" w:eastAsia="Times New Roman" w:hAnsi="Times New Roman" w:cs="Times New Roman"/>
          <w:sz w:val="20"/>
          <w:szCs w:val="20"/>
        </w:rPr>
      </w:pPr>
    </w:p>
    <w:p w:rsidR="00B87C60" w:rsidRDefault="00B87C60">
      <w:pPr>
        <w:spacing w:before="3"/>
        <w:rPr>
          <w:rFonts w:ascii="Times New Roman" w:eastAsia="Times New Roman" w:hAnsi="Times New Roman" w:cs="Times New Roman"/>
          <w:sz w:val="19"/>
          <w:szCs w:val="19"/>
        </w:rPr>
      </w:pPr>
    </w:p>
    <w:p w:rsidR="00B87C60" w:rsidRDefault="00BD2325">
      <w:pPr>
        <w:pStyle w:val="110"/>
        <w:tabs>
          <w:tab w:val="left" w:pos="4298"/>
        </w:tabs>
        <w:spacing w:line="539" w:lineRule="exact"/>
        <w:outlineLvl w:val="0"/>
        <w:rPr>
          <w:b w:val="0"/>
          <w:bCs w:val="0"/>
          <w:lang w:eastAsia="zh-CN"/>
        </w:rPr>
      </w:pPr>
      <w:bookmarkStart w:id="57" w:name="第三章_____总结与展望"/>
      <w:bookmarkStart w:id="58" w:name="_Toc7308"/>
      <w:bookmarkEnd w:id="57"/>
      <w:r>
        <w:rPr>
          <w:w w:val="95"/>
          <w:lang w:eastAsia="zh-CN"/>
        </w:rPr>
        <w:t>第三章</w:t>
      </w:r>
      <w:r>
        <w:rPr>
          <w:w w:val="95"/>
          <w:lang w:eastAsia="zh-CN"/>
        </w:rPr>
        <w:tab/>
      </w:r>
      <w:r>
        <w:rPr>
          <w:lang w:eastAsia="zh-CN"/>
        </w:rPr>
        <w:t>总结与展望</w:t>
      </w:r>
      <w:bookmarkEnd w:id="58"/>
    </w:p>
    <w:p w:rsidR="00B87C60" w:rsidRDefault="00B87C60">
      <w:pPr>
        <w:spacing w:before="9"/>
        <w:rPr>
          <w:rFonts w:ascii="宋体" w:eastAsia="宋体" w:hAnsi="宋体" w:cs="宋体"/>
          <w:b/>
          <w:bCs/>
          <w:sz w:val="35"/>
          <w:szCs w:val="35"/>
          <w:lang w:eastAsia="zh-CN"/>
        </w:rPr>
      </w:pPr>
    </w:p>
    <w:p w:rsidR="00B87C60" w:rsidRDefault="00BD2325">
      <w:pPr>
        <w:pStyle w:val="a4"/>
        <w:spacing w:line="340" w:lineRule="auto"/>
        <w:ind w:right="434" w:firstLine="547"/>
        <w:jc w:val="both"/>
        <w:rPr>
          <w:lang w:eastAsia="zh-CN"/>
        </w:rPr>
      </w:pPr>
      <w:r>
        <w:rPr>
          <w:rFonts w:ascii="Calibri" w:eastAsia="Calibri" w:hAnsi="Calibri" w:cs="Calibri"/>
          <w:lang w:eastAsia="zh-CN"/>
        </w:rPr>
        <w:t>2021</w:t>
      </w:r>
      <w:r>
        <w:rPr>
          <w:lang w:eastAsia="zh-CN"/>
        </w:rPr>
        <w:t>年，公司严格按照法律法规等有关规定，切实维护了股东、员工权益、在追求</w:t>
      </w:r>
      <w:r>
        <w:rPr>
          <w:lang w:eastAsia="zh-CN"/>
        </w:rPr>
        <w:t xml:space="preserve"> </w:t>
      </w:r>
      <w:r>
        <w:rPr>
          <w:spacing w:val="-2"/>
          <w:lang w:eastAsia="zh-CN"/>
        </w:rPr>
        <w:t>经济利益的同时，遵守社会公德、商业道德，提倡绿色环保低碳，积极参与公益及慈善事</w:t>
      </w:r>
      <w:r>
        <w:rPr>
          <w:lang w:eastAsia="zh-CN"/>
        </w:rPr>
        <w:t>业，对自身的社会责任义务付诸以行动。</w:t>
      </w:r>
    </w:p>
    <w:p w:rsidR="00B87C60" w:rsidRDefault="00BD2325">
      <w:pPr>
        <w:pStyle w:val="a4"/>
        <w:spacing w:before="53" w:line="357" w:lineRule="auto"/>
        <w:ind w:firstLine="588"/>
        <w:rPr>
          <w:lang w:eastAsia="zh-CN"/>
        </w:rPr>
      </w:pPr>
      <w:bookmarkStart w:id="59" w:name="__2019年，是豪悦护理股份公司做大做强、实现高速飞跃的年份。公司将深入实践科"/>
      <w:bookmarkEnd w:id="59"/>
      <w:r>
        <w:rPr>
          <w:lang w:eastAsia="zh-CN"/>
        </w:rPr>
        <w:t>20</w:t>
      </w:r>
      <w:r>
        <w:rPr>
          <w:rFonts w:hint="eastAsia"/>
          <w:lang w:eastAsia="zh-CN"/>
        </w:rPr>
        <w:t>2</w:t>
      </w:r>
      <w:r>
        <w:rPr>
          <w:lang w:eastAsia="zh-CN"/>
        </w:rPr>
        <w:t>1</w:t>
      </w:r>
      <w:r>
        <w:rPr>
          <w:lang w:eastAsia="zh-CN"/>
        </w:rPr>
        <w:t>年，是</w:t>
      </w:r>
      <w:r>
        <w:rPr>
          <w:rFonts w:hint="eastAsia"/>
          <w:lang w:eastAsia="zh-CN"/>
        </w:rPr>
        <w:t>江苏双鹿电器有限公司</w:t>
      </w:r>
      <w:r>
        <w:rPr>
          <w:lang w:eastAsia="zh-CN"/>
        </w:rPr>
        <w:t>做大做强、实现高速飞跃的年份。公司将深入实践科学发展观，大力弘扬实干精神，立足新起点、增创新优势，扎实推进节能减排，着力提升</w:t>
      </w:r>
      <w:r>
        <w:rPr>
          <w:lang w:eastAsia="zh-CN"/>
        </w:rPr>
        <w:t xml:space="preserve"> </w:t>
      </w:r>
      <w:r>
        <w:rPr>
          <w:lang w:eastAsia="zh-CN"/>
        </w:rPr>
        <w:t>经济效益，服务地方经济繁荣，保障更安全、更高效、更清洁、可持续的能源供应，关注</w:t>
      </w:r>
      <w:r>
        <w:rPr>
          <w:spacing w:val="-5"/>
          <w:lang w:eastAsia="zh-CN"/>
        </w:rPr>
        <w:t>员工需求，关注社会弱势群体，追求环境、经济、社会综合利益最大化，继续展现创和谐、</w:t>
      </w:r>
      <w:r>
        <w:rPr>
          <w:lang w:eastAsia="zh-CN"/>
        </w:rPr>
        <w:t>可信赖、负责任的双鹿品牌良好形象。</w:t>
      </w:r>
    </w:p>
    <w:sectPr w:rsidR="00B87C60" w:rsidSect="00B87C60">
      <w:pgSz w:w="11910" w:h="16840"/>
      <w:pgMar w:top="1460" w:right="1020" w:bottom="1160" w:left="1020" w:header="852" w:footer="97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2325" w:rsidRDefault="00BD2325" w:rsidP="00B87C60">
      <w:r>
        <w:separator/>
      </w:r>
    </w:p>
  </w:endnote>
  <w:endnote w:type="continuationSeparator" w:id="1">
    <w:p w:rsidR="00BD2325" w:rsidRDefault="00BD2325" w:rsidP="00B87C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w:altName w:val="Arial Unicode MS"/>
    <w:charset w:val="86"/>
    <w:family w:val="auto"/>
    <w:pitch w:val="default"/>
    <w:sig w:usb0="00000000" w:usb1="00000000"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C60" w:rsidRDefault="00B87C60">
    <w:pPr>
      <w:spacing w:line="14" w:lineRule="auto"/>
      <w:rPr>
        <w:sz w:val="20"/>
        <w:szCs w:val="20"/>
      </w:rPr>
    </w:pPr>
    <w:r w:rsidRPr="00B87C60">
      <w:pict>
        <v:shapetype id="_x0000_t202" coordsize="21600,21600" o:spt="202" path="m,l,21600r21600,l21600,xe">
          <v:stroke joinstyle="miter"/>
          <v:path gradientshapeok="t" o:connecttype="rect"/>
        </v:shapetype>
        <v:shape id="Text Box 7" o:spid="_x0000_s1026" type="#_x0000_t202" style="position:absolute;margin-left:293.3pt;margin-top:782.15pt;width:8.6pt;height:11pt;z-index:-251656192;mso-position-horizontal-relative:page;mso-position-vertical-relative:page" o:gfxdata="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Be5RNoAAAANAQAADwAAAAAAAAABACAAAAAiAAAAZHJzL2Rvd25y&#10;ZXYueG1sUEsBAhQAFAAAAAgAh07iQO8p64/8AQAAAwQAAA4AAAAAAAAAAQAgAAAAKQEAAGRycy9l&#10;Mm9Eb2MueG1sUEsFBgAAAAAGAAYAWQEAAJcFAAAAAA==&#10;" filled="f" stroked="f">
          <v:textbox inset="0,0,0,0">
            <w:txbxContent>
              <w:p w:rsidR="00B87C60" w:rsidRDefault="00B87C60">
                <w:pPr>
                  <w:spacing w:line="203" w:lineRule="exact"/>
                  <w:ind w:left="40"/>
                  <w:rPr>
                    <w:rFonts w:ascii="Calibri" w:eastAsia="Calibri" w:hAnsi="Calibri" w:cs="Calibri"/>
                    <w:sz w:val="18"/>
                    <w:szCs w:val="18"/>
                  </w:rPr>
                </w:pPr>
                <w:r>
                  <w:fldChar w:fldCharType="begin"/>
                </w:r>
                <w:r w:rsidR="00BD2325">
                  <w:rPr>
                    <w:rFonts w:ascii="Calibri"/>
                    <w:w w:val="99"/>
                    <w:sz w:val="18"/>
                  </w:rPr>
                  <w:instrText xml:space="preserve"> PAGE </w:instrText>
                </w:r>
                <w:r>
                  <w:fldChar w:fldCharType="separate"/>
                </w:r>
                <w:r w:rsidR="00DD170E">
                  <w:rPr>
                    <w:rFonts w:ascii="Calibri"/>
                    <w:noProof/>
                    <w:w w:val="99"/>
                    <w:sz w:val="18"/>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C60" w:rsidRDefault="00B87C60">
    <w:pPr>
      <w:spacing w:line="14" w:lineRule="auto"/>
      <w:rPr>
        <w:sz w:val="20"/>
        <w:szCs w:val="20"/>
      </w:rPr>
    </w:pPr>
    <w:r w:rsidRPr="00B87C60">
      <w:pict>
        <v:shapetype id="_x0000_t202" coordsize="21600,21600" o:spt="202" path="m,l,21600r21600,l21600,xe">
          <v:stroke joinstyle="miter"/>
          <v:path gradientshapeok="t" o:connecttype="rect"/>
        </v:shapetype>
        <v:shape id="Text Box 2" o:spid="_x0000_s3074" type="#_x0000_t202" style="position:absolute;margin-left:291.05pt;margin-top:782.15pt;width:13.15pt;height:11pt;z-index:-251655168;mso-position-horizontal-relative:page;mso-position-vertical-relative:page" o:gfxdata="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bs6IdsAAAANAQAADwAAAAAAAAABACAAAAAiAAAAZHJzL2Rvd25y&#10;ZXYueG1sUEsBAhQAFAAAAAgAh07iQADU3sD7AQAAAwQAAA4AAAAAAAAAAQAgAAAAKgEAAGRycy9l&#10;Mm9Eb2MueG1sUEsFBgAAAAAGAAYAWQEAAJcFAAAAAA==&#10;" filled="f" stroked="f">
          <v:textbox inset="0,0,0,0">
            <w:txbxContent>
              <w:p w:rsidR="00B87C60" w:rsidRDefault="00B87C60">
                <w:pPr>
                  <w:spacing w:line="203" w:lineRule="exact"/>
                  <w:ind w:left="40"/>
                  <w:rPr>
                    <w:rFonts w:ascii="Calibri" w:eastAsia="Calibri" w:hAnsi="Calibri" w:cs="Calibri"/>
                    <w:sz w:val="18"/>
                    <w:szCs w:val="18"/>
                  </w:rPr>
                </w:pPr>
                <w:r>
                  <w:fldChar w:fldCharType="begin"/>
                </w:r>
                <w:r w:rsidR="00BD2325">
                  <w:rPr>
                    <w:rFonts w:ascii="Calibri"/>
                    <w:w w:val="99"/>
                    <w:sz w:val="18"/>
                  </w:rPr>
                  <w:instrText xml:space="preserve"> PAGE </w:instrText>
                </w:r>
                <w:r>
                  <w:fldChar w:fldCharType="separate"/>
                </w:r>
                <w:r w:rsidR="00DD170E">
                  <w:rPr>
                    <w:rFonts w:ascii="Calibri"/>
                    <w:noProof/>
                    <w:w w:val="99"/>
                    <w:sz w:val="18"/>
                  </w:rPr>
                  <w:t>14</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C60" w:rsidRDefault="00B87C60">
    <w:pPr>
      <w:spacing w:line="14" w:lineRule="auto"/>
      <w:rPr>
        <w:sz w:val="20"/>
        <w:szCs w:val="20"/>
      </w:rPr>
    </w:pPr>
    <w:r w:rsidRPr="00B87C60">
      <w:pict>
        <v:shapetype id="_x0000_t202" coordsize="21600,21600" o:spt="202" path="m,l,21600r21600,l21600,xe">
          <v:stroke joinstyle="miter"/>
          <v:path gradientshapeok="t" o:connecttype="rect"/>
        </v:shapetype>
        <v:shape id="Text Box 1" o:spid="_x0000_s3073" type="#_x0000_t202" style="position:absolute;margin-left:291.05pt;margin-top:782.15pt;width:13.15pt;height:11pt;z-index:-251654144;mso-position-horizontal-relative:page;mso-position-vertical-relative:page" o:gfxdata="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bs6IdsAAAANAQAADwAAAAAAAAABACAAAAAiAAAAZHJzL2Rvd25yZXYu&#10;eG1sUEsBAhQAFAAAAAgAh07iQB9OlQf4AQAAAwQAAA4AAAAAAAAAAQAgAAAAKgEAAGRycy9lMm9E&#10;b2MueG1sUEsFBgAAAAAGAAYAWQEAAJQFAAAAAA==&#10;" filled="f" stroked="f">
          <v:textbox inset="0,0,0,0">
            <w:txbxContent>
              <w:p w:rsidR="00B87C60" w:rsidRDefault="00B87C60">
                <w:pPr>
                  <w:spacing w:line="203" w:lineRule="exact"/>
                  <w:ind w:left="40"/>
                  <w:rPr>
                    <w:rFonts w:ascii="Calibri" w:eastAsia="Calibri" w:hAnsi="Calibri" w:cs="Calibri"/>
                    <w:sz w:val="18"/>
                    <w:szCs w:val="18"/>
                  </w:rPr>
                </w:pPr>
                <w:r>
                  <w:fldChar w:fldCharType="begin"/>
                </w:r>
                <w:r w:rsidR="00BD2325">
                  <w:rPr>
                    <w:rFonts w:ascii="Calibri"/>
                    <w:w w:val="99"/>
                    <w:sz w:val="18"/>
                  </w:rPr>
                  <w:instrText xml:space="preserve"> PAGE </w:instrText>
                </w:r>
                <w:r>
                  <w:fldChar w:fldCharType="separate"/>
                </w:r>
                <w:r w:rsidR="00DD170E">
                  <w:rPr>
                    <w:rFonts w:ascii="Calibri"/>
                    <w:noProof/>
                    <w:w w:val="99"/>
                    <w:sz w:val="18"/>
                  </w:rPr>
                  <w:t>21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2325" w:rsidRDefault="00BD2325" w:rsidP="00B87C60">
      <w:r>
        <w:separator/>
      </w:r>
    </w:p>
  </w:footnote>
  <w:footnote w:type="continuationSeparator" w:id="1">
    <w:p w:rsidR="00BD2325" w:rsidRDefault="00BD2325" w:rsidP="00B87C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C60" w:rsidRDefault="00BD2325">
    <w:pPr>
      <w:pStyle w:val="a7"/>
      <w:pBdr>
        <w:bottom w:val="single" w:sz="4" w:space="1" w:color="000000"/>
      </w:pBdr>
      <w:rPr>
        <w:lang w:eastAsia="zh-CN"/>
      </w:rPr>
    </w:pPr>
    <w:r>
      <w:rPr>
        <w:noProof/>
        <w:sz w:val="20"/>
        <w:szCs w:val="20"/>
        <w:lang w:eastAsia="zh-CN"/>
      </w:rPr>
      <w:drawing>
        <wp:inline distT="0" distB="0" distL="0" distR="0">
          <wp:extent cx="1838325" cy="3048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38325" cy="304800"/>
                  </a:xfrm>
                  <a:prstGeom prst="rect">
                    <a:avLst/>
                  </a:prstGeom>
                  <a:noFill/>
                </pic:spPr>
              </pic:pic>
            </a:graphicData>
          </a:graphic>
        </wp:inline>
      </w:drawing>
    </w:r>
    <w:r>
      <w:rPr>
        <w:lang w:eastAsia="zh-CN"/>
      </w:rPr>
      <w:t xml:space="preserve">                                                                                                                               2021</w:t>
    </w:r>
    <w:r>
      <w:rPr>
        <w:rFonts w:hint="eastAsia"/>
        <w:lang w:eastAsia="zh-CN"/>
      </w:rPr>
      <w:t>年社会责任报告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21ADB2"/>
    <w:multiLevelType w:val="singleLevel"/>
    <w:tmpl w:val="B221ADB2"/>
    <w:lvl w:ilvl="0">
      <w:start w:val="2"/>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noPunctuationKerning/>
  <w:characterSpacingControl w:val="doNotCompress"/>
  <w:hdrShapeDefaults>
    <o:shapedefaults v:ext="edit" spidmax="4098" fillcolor="white">
      <v:fill color="white"/>
    </o:shapedefaults>
    <o:shapelayout v:ext="edit">
      <o:idmap v:ext="edit" data="1,3"/>
    </o:shapelayout>
  </w:hdrShapeDefaults>
  <w:footnotePr>
    <w:footnote w:id="0"/>
    <w:footnote w:id="1"/>
  </w:footnotePr>
  <w:endnotePr>
    <w:endnote w:id="0"/>
    <w:endnote w:id="1"/>
  </w:endnotePr>
  <w:compat>
    <w:ulTrailSpace/>
    <w:doNotExpandShiftReturn/>
    <w:useFELayout/>
  </w:compat>
  <w:docVars>
    <w:docVar w:name="commondata" w:val="eyJoZGlkIjoiNGNjNDQ2OGViNzgzZGEzNGNlNTllNjhlMDM3NTNmNmIifQ=="/>
  </w:docVars>
  <w:rsids>
    <w:rsidRoot w:val="004D3431"/>
    <w:rsid w:val="00020CC8"/>
    <w:rsid w:val="00082BA8"/>
    <w:rsid w:val="000976B5"/>
    <w:rsid w:val="000A18C8"/>
    <w:rsid w:val="000E150B"/>
    <w:rsid w:val="00166235"/>
    <w:rsid w:val="00191501"/>
    <w:rsid w:val="001C6C86"/>
    <w:rsid w:val="002A12B5"/>
    <w:rsid w:val="003A5F51"/>
    <w:rsid w:val="003D3FDA"/>
    <w:rsid w:val="003F35B6"/>
    <w:rsid w:val="004D3431"/>
    <w:rsid w:val="00525496"/>
    <w:rsid w:val="005A4E4D"/>
    <w:rsid w:val="005F399A"/>
    <w:rsid w:val="005F3DEF"/>
    <w:rsid w:val="00756FDB"/>
    <w:rsid w:val="007F4AAA"/>
    <w:rsid w:val="007F5D83"/>
    <w:rsid w:val="008538B4"/>
    <w:rsid w:val="00874F7B"/>
    <w:rsid w:val="00877989"/>
    <w:rsid w:val="00884A3E"/>
    <w:rsid w:val="008A3054"/>
    <w:rsid w:val="008A3C53"/>
    <w:rsid w:val="008D5FDE"/>
    <w:rsid w:val="008F1EA3"/>
    <w:rsid w:val="0093096B"/>
    <w:rsid w:val="00953043"/>
    <w:rsid w:val="00975144"/>
    <w:rsid w:val="0098225A"/>
    <w:rsid w:val="00A619A1"/>
    <w:rsid w:val="00AD00D2"/>
    <w:rsid w:val="00B57EB3"/>
    <w:rsid w:val="00B61C0A"/>
    <w:rsid w:val="00B70A46"/>
    <w:rsid w:val="00B87C60"/>
    <w:rsid w:val="00BB2D73"/>
    <w:rsid w:val="00BB7517"/>
    <w:rsid w:val="00BD2325"/>
    <w:rsid w:val="00BD3BEB"/>
    <w:rsid w:val="00BF7A82"/>
    <w:rsid w:val="00C367A0"/>
    <w:rsid w:val="00C9151C"/>
    <w:rsid w:val="00CA743F"/>
    <w:rsid w:val="00CC173F"/>
    <w:rsid w:val="00D543DC"/>
    <w:rsid w:val="00DA4EBA"/>
    <w:rsid w:val="00DD170E"/>
    <w:rsid w:val="00DE52E1"/>
    <w:rsid w:val="00E16ECF"/>
    <w:rsid w:val="00E710CD"/>
    <w:rsid w:val="00FA2D68"/>
    <w:rsid w:val="00FB5A16"/>
    <w:rsid w:val="0188476F"/>
    <w:rsid w:val="020306D0"/>
    <w:rsid w:val="032F6B37"/>
    <w:rsid w:val="03FC466E"/>
    <w:rsid w:val="05230AB5"/>
    <w:rsid w:val="05656B0F"/>
    <w:rsid w:val="059D5D91"/>
    <w:rsid w:val="08E67363"/>
    <w:rsid w:val="090A14D8"/>
    <w:rsid w:val="0C494A4E"/>
    <w:rsid w:val="0F9214DD"/>
    <w:rsid w:val="10261CC3"/>
    <w:rsid w:val="10F26788"/>
    <w:rsid w:val="1742671D"/>
    <w:rsid w:val="1A937642"/>
    <w:rsid w:val="1F984D56"/>
    <w:rsid w:val="2295219D"/>
    <w:rsid w:val="23425393"/>
    <w:rsid w:val="236E16F8"/>
    <w:rsid w:val="296744C1"/>
    <w:rsid w:val="2AF74193"/>
    <w:rsid w:val="2D392BB3"/>
    <w:rsid w:val="35365DEC"/>
    <w:rsid w:val="38387BBC"/>
    <w:rsid w:val="3AEE5552"/>
    <w:rsid w:val="3E824C4E"/>
    <w:rsid w:val="3E8671D1"/>
    <w:rsid w:val="3F537EA1"/>
    <w:rsid w:val="3F655CC6"/>
    <w:rsid w:val="423029AF"/>
    <w:rsid w:val="44FA3CA8"/>
    <w:rsid w:val="48AD5D6E"/>
    <w:rsid w:val="4AFB029F"/>
    <w:rsid w:val="4BF005E9"/>
    <w:rsid w:val="51D56CE5"/>
    <w:rsid w:val="526B27F1"/>
    <w:rsid w:val="52843183"/>
    <w:rsid w:val="5367387C"/>
    <w:rsid w:val="545D5354"/>
    <w:rsid w:val="582D3DE4"/>
    <w:rsid w:val="59514F95"/>
    <w:rsid w:val="599E22B6"/>
    <w:rsid w:val="5C70010F"/>
    <w:rsid w:val="5CAE1D86"/>
    <w:rsid w:val="5D4029CF"/>
    <w:rsid w:val="5E760843"/>
    <w:rsid w:val="606E2684"/>
    <w:rsid w:val="60836073"/>
    <w:rsid w:val="617B1377"/>
    <w:rsid w:val="696346DE"/>
    <w:rsid w:val="6AD1259C"/>
    <w:rsid w:val="747858FB"/>
    <w:rsid w:val="78D0435D"/>
    <w:rsid w:val="79936838"/>
    <w:rsid w:val="7A032F97"/>
    <w:rsid w:val="7A544CB4"/>
    <w:rsid w:val="7EC66D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alutation" w:semiHidden="0" w:unhideWhenUsed="0" w:qFormat="1"/>
    <w:lsdException w:name="Strong" w:semiHidden="0" w:uiPriority="22" w:unhideWhenUsed="0" w:qFormat="1"/>
    <w:lsdException w:name="Emphasis" w:semiHidden="0" w:uiPriority="20" w:unhideWhenUsed="0" w:qFormat="1"/>
    <w:lsdException w:name="Normal (Web)" w:semiHidden="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87C60"/>
    <w:pPr>
      <w:widowControl w:val="0"/>
    </w:pPr>
    <w:rPr>
      <w:rFonts w:asciiTheme="minorHAnsi" w:eastAsiaTheme="minorEastAsia" w:hAnsiTheme="minorHAnsi"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link w:val="Char"/>
    <w:uiPriority w:val="99"/>
    <w:qFormat/>
    <w:rsid w:val="00B87C60"/>
    <w:pPr>
      <w:jc w:val="both"/>
    </w:pPr>
    <w:rPr>
      <w:rFonts w:ascii="Times New Roman" w:eastAsia="宋体" w:hAnsi="Times New Roman" w:cs="Times New Roman"/>
      <w:kern w:val="2"/>
      <w:sz w:val="21"/>
      <w:szCs w:val="21"/>
      <w:lang w:eastAsia="zh-CN"/>
    </w:rPr>
  </w:style>
  <w:style w:type="paragraph" w:styleId="a4">
    <w:name w:val="Body Text"/>
    <w:basedOn w:val="a"/>
    <w:uiPriority w:val="1"/>
    <w:qFormat/>
    <w:rsid w:val="00B87C60"/>
    <w:pPr>
      <w:ind w:left="112" w:firstLine="480"/>
    </w:pPr>
    <w:rPr>
      <w:rFonts w:ascii="宋体" w:eastAsia="宋体" w:hAnsi="宋体"/>
      <w:sz w:val="24"/>
      <w:szCs w:val="24"/>
    </w:rPr>
  </w:style>
  <w:style w:type="paragraph" w:styleId="a5">
    <w:name w:val="Body Text Indent"/>
    <w:basedOn w:val="a"/>
    <w:link w:val="Char0"/>
    <w:uiPriority w:val="99"/>
    <w:semiHidden/>
    <w:unhideWhenUsed/>
    <w:rsid w:val="00B87C60"/>
    <w:pPr>
      <w:spacing w:after="120"/>
      <w:ind w:leftChars="200" w:left="420"/>
    </w:pPr>
  </w:style>
  <w:style w:type="paragraph" w:styleId="a6">
    <w:name w:val="footer"/>
    <w:basedOn w:val="a"/>
    <w:link w:val="Char1"/>
    <w:uiPriority w:val="99"/>
    <w:unhideWhenUsed/>
    <w:qFormat/>
    <w:rsid w:val="00B87C60"/>
    <w:pPr>
      <w:tabs>
        <w:tab w:val="center" w:pos="4153"/>
        <w:tab w:val="right" w:pos="8306"/>
      </w:tabs>
      <w:snapToGrid w:val="0"/>
    </w:pPr>
    <w:rPr>
      <w:sz w:val="18"/>
      <w:szCs w:val="18"/>
    </w:rPr>
  </w:style>
  <w:style w:type="paragraph" w:styleId="a7">
    <w:name w:val="header"/>
    <w:basedOn w:val="a"/>
    <w:link w:val="Char2"/>
    <w:uiPriority w:val="99"/>
    <w:unhideWhenUsed/>
    <w:qFormat/>
    <w:rsid w:val="00B87C60"/>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rsid w:val="00B87C60"/>
    <w:pPr>
      <w:widowControl/>
      <w:spacing w:before="100" w:beforeAutospacing="1" w:after="100" w:afterAutospacing="1"/>
    </w:pPr>
    <w:rPr>
      <w:rFonts w:ascii="宋体" w:eastAsia="等线" w:hAnsi="宋体" w:cs="宋体"/>
      <w:sz w:val="24"/>
      <w:lang w:eastAsia="zh-CN"/>
    </w:rPr>
  </w:style>
  <w:style w:type="table" w:customStyle="1" w:styleId="TableNormal">
    <w:name w:val="Table Normal"/>
    <w:uiPriority w:val="2"/>
    <w:semiHidden/>
    <w:unhideWhenUsed/>
    <w:qFormat/>
    <w:rsid w:val="00B87C60"/>
    <w:tblPr>
      <w:tblCellMar>
        <w:top w:w="0" w:type="dxa"/>
        <w:left w:w="0" w:type="dxa"/>
        <w:bottom w:w="0" w:type="dxa"/>
        <w:right w:w="0" w:type="dxa"/>
      </w:tblCellMar>
    </w:tblPr>
  </w:style>
  <w:style w:type="paragraph" w:customStyle="1" w:styleId="11">
    <w:name w:val="目录 11"/>
    <w:basedOn w:val="a"/>
    <w:uiPriority w:val="1"/>
    <w:qFormat/>
    <w:rsid w:val="00B87C60"/>
    <w:pPr>
      <w:spacing w:before="221"/>
    </w:pPr>
    <w:rPr>
      <w:rFonts w:ascii="宋体" w:eastAsia="宋体" w:hAnsi="宋体"/>
      <w:b/>
      <w:bCs/>
      <w:sz w:val="28"/>
      <w:szCs w:val="28"/>
    </w:rPr>
  </w:style>
  <w:style w:type="paragraph" w:customStyle="1" w:styleId="21">
    <w:name w:val="目录 21"/>
    <w:basedOn w:val="a"/>
    <w:uiPriority w:val="1"/>
    <w:qFormat/>
    <w:rsid w:val="00B87C60"/>
    <w:pPr>
      <w:spacing w:before="221"/>
      <w:ind w:left="532"/>
    </w:pPr>
    <w:rPr>
      <w:rFonts w:ascii="宋体" w:eastAsia="宋体" w:hAnsi="宋体"/>
      <w:sz w:val="28"/>
      <w:szCs w:val="28"/>
    </w:rPr>
  </w:style>
  <w:style w:type="paragraph" w:customStyle="1" w:styleId="110">
    <w:name w:val="标题 11"/>
    <w:basedOn w:val="a"/>
    <w:uiPriority w:val="1"/>
    <w:qFormat/>
    <w:rsid w:val="00B87C60"/>
    <w:pPr>
      <w:ind w:left="1874"/>
      <w:outlineLvl w:val="1"/>
    </w:pPr>
    <w:rPr>
      <w:rFonts w:ascii="宋体" w:eastAsia="宋体" w:hAnsi="宋体"/>
      <w:b/>
      <w:bCs/>
      <w:sz w:val="44"/>
      <w:szCs w:val="44"/>
    </w:rPr>
  </w:style>
  <w:style w:type="paragraph" w:customStyle="1" w:styleId="210">
    <w:name w:val="标题 21"/>
    <w:basedOn w:val="a"/>
    <w:uiPriority w:val="1"/>
    <w:qFormat/>
    <w:rsid w:val="00B87C60"/>
    <w:pPr>
      <w:ind w:left="112"/>
      <w:outlineLvl w:val="2"/>
    </w:pPr>
    <w:rPr>
      <w:rFonts w:ascii="宋体" w:eastAsia="宋体" w:hAnsi="宋体"/>
      <w:b/>
      <w:bCs/>
      <w:sz w:val="32"/>
      <w:szCs w:val="32"/>
    </w:rPr>
  </w:style>
  <w:style w:type="paragraph" w:customStyle="1" w:styleId="31">
    <w:name w:val="标题 31"/>
    <w:basedOn w:val="a"/>
    <w:uiPriority w:val="1"/>
    <w:qFormat/>
    <w:rsid w:val="00B87C60"/>
    <w:pPr>
      <w:ind w:left="112"/>
      <w:outlineLvl w:val="3"/>
    </w:pPr>
    <w:rPr>
      <w:rFonts w:ascii="宋体" w:eastAsia="宋体" w:hAnsi="宋体"/>
      <w:b/>
      <w:bCs/>
      <w:sz w:val="30"/>
      <w:szCs w:val="30"/>
    </w:rPr>
  </w:style>
  <w:style w:type="paragraph" w:customStyle="1" w:styleId="41">
    <w:name w:val="标题 41"/>
    <w:basedOn w:val="a"/>
    <w:uiPriority w:val="1"/>
    <w:qFormat/>
    <w:rsid w:val="00B87C60"/>
    <w:pPr>
      <w:spacing w:before="14"/>
      <w:ind w:left="537"/>
      <w:outlineLvl w:val="4"/>
    </w:pPr>
    <w:rPr>
      <w:rFonts w:ascii="宋体" w:eastAsia="宋体" w:hAnsi="宋体"/>
      <w:b/>
      <w:bCs/>
      <w:sz w:val="28"/>
      <w:szCs w:val="28"/>
    </w:rPr>
  </w:style>
  <w:style w:type="paragraph" w:customStyle="1" w:styleId="51">
    <w:name w:val="标题 51"/>
    <w:basedOn w:val="a"/>
    <w:uiPriority w:val="1"/>
    <w:qFormat/>
    <w:rsid w:val="00B87C60"/>
    <w:pPr>
      <w:spacing w:before="113"/>
      <w:ind w:left="592"/>
      <w:outlineLvl w:val="5"/>
    </w:pPr>
    <w:rPr>
      <w:rFonts w:ascii="宋体" w:eastAsia="宋体" w:hAnsi="宋体"/>
      <w:b/>
      <w:bCs/>
      <w:sz w:val="24"/>
      <w:szCs w:val="24"/>
    </w:rPr>
  </w:style>
  <w:style w:type="paragraph" w:styleId="a9">
    <w:name w:val="List Paragraph"/>
    <w:basedOn w:val="a"/>
    <w:uiPriority w:val="1"/>
    <w:qFormat/>
    <w:rsid w:val="00B87C60"/>
  </w:style>
  <w:style w:type="paragraph" w:customStyle="1" w:styleId="TableParagraph">
    <w:name w:val="Table Paragraph"/>
    <w:basedOn w:val="a"/>
    <w:uiPriority w:val="1"/>
    <w:qFormat/>
    <w:rsid w:val="00B87C60"/>
  </w:style>
  <w:style w:type="character" w:customStyle="1" w:styleId="Char2">
    <w:name w:val="页眉 Char"/>
    <w:basedOn w:val="a0"/>
    <w:link w:val="a7"/>
    <w:uiPriority w:val="99"/>
    <w:qFormat/>
    <w:rsid w:val="00B87C60"/>
    <w:rPr>
      <w:sz w:val="18"/>
      <w:szCs w:val="18"/>
    </w:rPr>
  </w:style>
  <w:style w:type="character" w:customStyle="1" w:styleId="Char1">
    <w:name w:val="页脚 Char"/>
    <w:basedOn w:val="a0"/>
    <w:link w:val="a6"/>
    <w:uiPriority w:val="99"/>
    <w:qFormat/>
    <w:rsid w:val="00B87C60"/>
    <w:rPr>
      <w:sz w:val="18"/>
      <w:szCs w:val="18"/>
    </w:rPr>
  </w:style>
  <w:style w:type="paragraph" w:customStyle="1" w:styleId="aa">
    <w:name w:val="招股书正文"/>
    <w:basedOn w:val="a"/>
    <w:link w:val="Char3"/>
    <w:uiPriority w:val="99"/>
    <w:qFormat/>
    <w:rsid w:val="00B87C60"/>
    <w:pPr>
      <w:spacing w:line="360" w:lineRule="auto"/>
      <w:ind w:firstLineChars="200" w:firstLine="480"/>
    </w:pPr>
    <w:rPr>
      <w:rFonts w:ascii="Times New Roman" w:hAnsi="Times New Roman" w:cs="Times New Roman"/>
    </w:rPr>
  </w:style>
  <w:style w:type="paragraph" w:customStyle="1" w:styleId="WPSOffice2">
    <w:name w:val="WPSOffice手动目录 2"/>
    <w:qFormat/>
    <w:rsid w:val="00B87C60"/>
    <w:pPr>
      <w:ind w:leftChars="200" w:left="200"/>
    </w:pPr>
    <w:rPr>
      <w:rFonts w:asciiTheme="minorHAnsi" w:eastAsiaTheme="minorEastAsia" w:hAnsiTheme="minorHAnsi" w:cstheme="minorBidi"/>
    </w:rPr>
  </w:style>
  <w:style w:type="paragraph" w:customStyle="1" w:styleId="WPSOffice3">
    <w:name w:val="WPSOffice手动目录 3"/>
    <w:qFormat/>
    <w:rsid w:val="00B87C60"/>
    <w:pPr>
      <w:ind w:leftChars="400" w:left="400"/>
    </w:pPr>
    <w:rPr>
      <w:rFonts w:asciiTheme="minorHAnsi" w:eastAsiaTheme="minorEastAsia" w:hAnsiTheme="minorHAnsi" w:cstheme="minorBidi"/>
    </w:rPr>
  </w:style>
  <w:style w:type="character" w:customStyle="1" w:styleId="Char">
    <w:name w:val="称呼 Char"/>
    <w:basedOn w:val="a0"/>
    <w:link w:val="a3"/>
    <w:uiPriority w:val="99"/>
    <w:qFormat/>
    <w:rsid w:val="00B87C60"/>
    <w:rPr>
      <w:rFonts w:ascii="Times New Roman" w:eastAsia="宋体" w:hAnsi="Times New Roman" w:cs="Times New Roman"/>
      <w:kern w:val="2"/>
      <w:sz w:val="21"/>
      <w:szCs w:val="21"/>
    </w:rPr>
  </w:style>
  <w:style w:type="character" w:customStyle="1" w:styleId="Char3">
    <w:name w:val="招股书正文 Char"/>
    <w:link w:val="aa"/>
    <w:uiPriority w:val="99"/>
    <w:qFormat/>
    <w:rsid w:val="00B87C60"/>
    <w:rPr>
      <w:rFonts w:ascii="Times New Roman" w:hAnsi="Times New Roman" w:cs="Times New Roman"/>
      <w:sz w:val="22"/>
      <w:szCs w:val="22"/>
      <w:lang w:eastAsia="en-US"/>
    </w:rPr>
  </w:style>
  <w:style w:type="paragraph" w:customStyle="1" w:styleId="1">
    <w:name w:val="模板1"/>
    <w:basedOn w:val="a"/>
    <w:link w:val="10"/>
    <w:qFormat/>
    <w:rsid w:val="00B87C60"/>
    <w:pPr>
      <w:kinsoku w:val="0"/>
      <w:overflowPunct w:val="0"/>
      <w:autoSpaceDE w:val="0"/>
      <w:autoSpaceDN w:val="0"/>
      <w:adjustRightInd w:val="0"/>
      <w:snapToGrid w:val="0"/>
      <w:spacing w:line="360" w:lineRule="auto"/>
      <w:ind w:firstLineChars="200" w:firstLine="420"/>
      <w:jc w:val="both"/>
    </w:pPr>
    <w:rPr>
      <w:rFonts w:asciiTheme="minorEastAsia" w:hAnsiTheme="minorEastAsia" w:cs="Times New Roman"/>
      <w:kern w:val="2"/>
      <w:sz w:val="21"/>
      <w:szCs w:val="21"/>
      <w:lang w:eastAsia="zh-CN"/>
    </w:rPr>
  </w:style>
  <w:style w:type="character" w:customStyle="1" w:styleId="10">
    <w:name w:val="模板1 字符"/>
    <w:basedOn w:val="a0"/>
    <w:link w:val="1"/>
    <w:qFormat/>
    <w:rsid w:val="00B87C60"/>
    <w:rPr>
      <w:rFonts w:asciiTheme="minorEastAsia" w:hAnsiTheme="minorEastAsia" w:cs="Times New Roman"/>
      <w:kern w:val="2"/>
      <w:sz w:val="21"/>
      <w:szCs w:val="21"/>
    </w:rPr>
  </w:style>
  <w:style w:type="character" w:customStyle="1" w:styleId="da">
    <w:name w:val="da"/>
    <w:uiPriority w:val="99"/>
    <w:qFormat/>
    <w:rsid w:val="00B87C60"/>
    <w:rPr>
      <w:rFonts w:cs="Times New Roman"/>
    </w:rPr>
  </w:style>
  <w:style w:type="paragraph" w:customStyle="1" w:styleId="2">
    <w:name w:val="2"/>
    <w:basedOn w:val="a"/>
    <w:link w:val="2Char"/>
    <w:qFormat/>
    <w:rsid w:val="00B87C60"/>
    <w:pPr>
      <w:snapToGrid w:val="0"/>
      <w:spacing w:line="500" w:lineRule="exact"/>
      <w:ind w:firstLineChars="200" w:firstLine="480"/>
      <w:jc w:val="both"/>
    </w:pPr>
    <w:rPr>
      <w:rFonts w:ascii="宋体" w:eastAsia="宋体" w:hAnsi="宋体" w:cs="宋体"/>
      <w:kern w:val="2"/>
      <w:sz w:val="24"/>
      <w:szCs w:val="28"/>
      <w:lang w:eastAsia="zh-CN"/>
    </w:rPr>
  </w:style>
  <w:style w:type="character" w:customStyle="1" w:styleId="2Char">
    <w:name w:val="2 Char"/>
    <w:link w:val="2"/>
    <w:qFormat/>
    <w:rsid w:val="00B87C60"/>
    <w:rPr>
      <w:rFonts w:ascii="宋体" w:hAnsi="宋体" w:cs="宋体"/>
      <w:kern w:val="2"/>
      <w:sz w:val="24"/>
      <w:szCs w:val="28"/>
    </w:rPr>
  </w:style>
  <w:style w:type="paragraph" w:customStyle="1" w:styleId="4">
    <w:name w:val="4"/>
    <w:basedOn w:val="a"/>
    <w:link w:val="4Char"/>
    <w:qFormat/>
    <w:rsid w:val="00B87C60"/>
    <w:pPr>
      <w:spacing w:line="500" w:lineRule="exact"/>
      <w:jc w:val="center"/>
    </w:pPr>
    <w:rPr>
      <w:rFonts w:ascii="黑体" w:eastAsia="黑体" w:hAnsi="黑体" w:cs="宋体"/>
      <w:kern w:val="2"/>
      <w:sz w:val="24"/>
      <w:szCs w:val="28"/>
      <w:lang w:eastAsia="zh-CN"/>
    </w:rPr>
  </w:style>
  <w:style w:type="character" w:customStyle="1" w:styleId="4Char">
    <w:name w:val="4 Char"/>
    <w:link w:val="4"/>
    <w:rsid w:val="00B87C60"/>
    <w:rPr>
      <w:rFonts w:ascii="黑体" w:eastAsia="黑体" w:hAnsi="黑体" w:cs="宋体"/>
      <w:kern w:val="2"/>
      <w:sz w:val="24"/>
      <w:szCs w:val="28"/>
    </w:rPr>
  </w:style>
  <w:style w:type="paragraph" w:customStyle="1" w:styleId="5">
    <w:name w:val="5"/>
    <w:basedOn w:val="4"/>
    <w:link w:val="5Char"/>
    <w:qFormat/>
    <w:rsid w:val="00B87C60"/>
    <w:pPr>
      <w:snapToGrid w:val="0"/>
      <w:spacing w:beforeLines="50" w:line="240" w:lineRule="auto"/>
    </w:pPr>
    <w:rPr>
      <w:rFonts w:ascii="宋体" w:eastAsia="宋体" w:hAnsi="宋体"/>
      <w:sz w:val="21"/>
    </w:rPr>
  </w:style>
  <w:style w:type="character" w:customStyle="1" w:styleId="5Char">
    <w:name w:val="5 Char"/>
    <w:link w:val="5"/>
    <w:rsid w:val="00B87C60"/>
    <w:rPr>
      <w:rFonts w:ascii="宋体" w:hAnsi="宋体" w:cs="宋体"/>
      <w:kern w:val="2"/>
      <w:sz w:val="21"/>
      <w:szCs w:val="28"/>
    </w:rPr>
  </w:style>
  <w:style w:type="paragraph" w:customStyle="1" w:styleId="111">
    <w:name w:val="11"/>
    <w:basedOn w:val="2"/>
    <w:link w:val="112"/>
    <w:qFormat/>
    <w:rsid w:val="00B87C60"/>
    <w:pPr>
      <w:spacing w:line="460" w:lineRule="exact"/>
    </w:pPr>
  </w:style>
  <w:style w:type="character" w:customStyle="1" w:styleId="112">
    <w:name w:val="11 字符"/>
    <w:basedOn w:val="2Char"/>
    <w:link w:val="111"/>
    <w:rsid w:val="00B87C60"/>
    <w:rPr>
      <w:rFonts w:ascii="宋体" w:hAnsi="宋体" w:cs="宋体"/>
      <w:kern w:val="2"/>
      <w:sz w:val="24"/>
      <w:szCs w:val="28"/>
    </w:rPr>
  </w:style>
  <w:style w:type="character" w:customStyle="1" w:styleId="Char0">
    <w:name w:val="正文文本缩进 Char"/>
    <w:basedOn w:val="a0"/>
    <w:link w:val="a5"/>
    <w:uiPriority w:val="99"/>
    <w:semiHidden/>
    <w:rsid w:val="00B87C60"/>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1802</Words>
  <Characters>10278</Characters>
  <Application>Microsoft Office Word</Application>
  <DocSecurity>0</DocSecurity>
  <Lines>85</Lines>
  <Paragraphs>24</Paragraphs>
  <ScaleCrop>false</ScaleCrop>
  <Company>Sky123.Org</Company>
  <LinksUpToDate>false</LinksUpToDate>
  <CharactersWithSpaces>12056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社会责任报告</dc:title>
  <dc:creator>user</dc:creator>
  <cp:lastModifiedBy>csh</cp:lastModifiedBy>
  <cp:revision>2</cp:revision>
  <dcterms:created xsi:type="dcterms:W3CDTF">2022-09-16T09:23:00Z</dcterms:created>
  <dcterms:modified xsi:type="dcterms:W3CDTF">2022-09-16T09:23:00Z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2019-04-10T00:00:00Z</vt:filetime>
  </property>
  <property fmtid="{D5CDD505-2E9C-101B-9397-08002B2CF9AE}" pid="3" name="Creator">
    <vt:lpwstr>WPS 文字</vt:lpwstr>
  </property>
  <property fmtid="{D5CDD505-2E9C-101B-9397-08002B2CF9AE}" pid="4" name="LastSaved">
    <vt:filetime>2020-05-11T00:00:00Z</vt:filetime>
  </property>
  <property fmtid="{D5CDD505-2E9C-101B-9397-08002B2CF9AE}" pid="5" name="KSOProductBuildVer">
    <vt:lpwstr>2052-11.1.0.12358</vt:lpwstr>
  </property>
  <property fmtid="{D5CDD505-2E9C-101B-9397-08002B2CF9AE}" pid="6" name="ICV">
    <vt:lpwstr>A47CB35AEF014E97B66219E9B9C03D07</vt:lpwstr>
  </property>
</Properties>
</file>